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469F" w:rsidRPr="00D81C27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hy-AM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>ԿԱՏԱՐՈՂԱԿԱՆԻ ԳՆԱՀԱՏ</w:t>
      </w: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>ՈՒՄ</w:t>
      </w:r>
    </w:p>
    <w:p w:rsidR="00D3469F" w:rsidRPr="00A44311" w:rsidRDefault="00D3469F" w:rsidP="00D3469F">
      <w:pPr>
        <w:spacing w:after="0" w:line="360" w:lineRule="auto"/>
        <w:ind w:firstLine="567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</w:p>
    <w:p w:rsidR="00D3469F" w:rsidRPr="00A44311" w:rsidRDefault="00D3469F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 xml:space="preserve">ՀԱՅԱՍՏԱՆԻ ՀԱՆՐԱՊԵՏՈՒԹՅԱՆ ՍՆՆԴԱՄԹԵՐՔԻ ԱՆՎՏԱՆԳՈՒԹՅԱՆ ՏԵՍՉԱԿԱՆ ՄԱՐՄՆԻ  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202</w:t>
      </w:r>
      <w:r w:rsidR="00313D6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E91769" w:rsidRPr="00A44311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3</w:t>
      </w:r>
      <w:r w:rsidR="00A618D4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ԵՌԱՄՍՅԱԿԻ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ԳՈՐԾՈՒՆԵՈՒԹՅԱՆ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6F57A0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 w:cs="Helvetica"/>
          <w:b/>
          <w:bCs/>
          <w:iCs/>
          <w:noProof/>
          <w:color w:val="FF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001E697B">
            <wp:extent cx="1536065" cy="1536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3A6BF4" w:rsidRPr="00A44311" w:rsidRDefault="003A6BF4">
      <w:pPr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  <w:r w:rsidRPr="00A44311"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  <w:br w:type="page"/>
      </w: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1F384D" w:rsidRDefault="001F384D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:rsidR="003969C1" w:rsidRPr="001F384D" w:rsidRDefault="00AD32C8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trike/>
          <w:sz w:val="28"/>
          <w:szCs w:val="28"/>
          <w:shd w:val="clear" w:color="auto" w:fill="FFFFFF"/>
          <w:lang w:val="af-ZA"/>
        </w:rPr>
      </w:pPr>
      <w:r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af-ZA"/>
        </w:rPr>
        <w:t xml:space="preserve">ՀԱՅԱՍՏԱՆԻ ՀԱՆՐԱՊԵՏՈՒԹՅԱՆ ՍՆՆԴԱՄԹԵՐՔԻ ԱՆՎՏԱՆԳՈՒԹՅԱՆ ՏԵՍՉԱԿԱՆ ՄԱՐՄՆԻ </w:t>
      </w:r>
      <w:r w:rsidR="00D3469F" w:rsidRPr="001F384D"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>ԳՈՐԾՈՒՆԵՈՒԹՅԱՆ</w:t>
      </w:r>
      <w:r w:rsidR="00D3469F" w:rsidRPr="001F384D">
        <w:rPr>
          <w:rFonts w:ascii="GHEA Grapalat" w:eastAsia="Times New Roman" w:hAnsi="GHEA Grapalat" w:cs="Times New Roman"/>
          <w:sz w:val="28"/>
          <w:szCs w:val="28"/>
          <w:lang w:val="hy-AM" w:eastAsia="ru-RU"/>
        </w:rPr>
        <w:t xml:space="preserve"> </w:t>
      </w:r>
      <w:r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af-ZA"/>
        </w:rPr>
        <w:t>ԿԱՏԱՐՈՂԱԿԱՆԻ ԳՆԱՀԱՏ</w:t>
      </w:r>
      <w:r w:rsidR="00D3469F"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hy-AM"/>
        </w:rPr>
        <w:t>ՈՒ</w:t>
      </w:r>
      <w:r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af-ZA"/>
        </w:rPr>
        <w:t>Մ</w:t>
      </w:r>
    </w:p>
    <w:p w:rsidR="00D3469F" w:rsidRPr="001F384D" w:rsidRDefault="00D3469F" w:rsidP="005E75D3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8"/>
          <w:szCs w:val="28"/>
          <w:lang w:val="hy-AM" w:eastAsia="ru-RU"/>
        </w:rPr>
      </w:pPr>
    </w:p>
    <w:p w:rsidR="001F384D" w:rsidRPr="00A44311" w:rsidRDefault="001F384D" w:rsidP="005E75D3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055A0F" w:rsidRDefault="00D3469F" w:rsidP="005E75D3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202</w:t>
      </w:r>
      <w:r w:rsidR="002524E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87741F" w:rsidRPr="00A44311">
        <w:rPr>
          <w:rFonts w:ascii="GHEA Grapalat" w:hAnsi="GHEA Grapalat"/>
          <w:b/>
          <w:sz w:val="24"/>
          <w:szCs w:val="24"/>
          <w:lang w:val="hy-AM"/>
        </w:rPr>
        <w:t>3</w:t>
      </w:r>
      <w:r w:rsidRPr="00A44311">
        <w:rPr>
          <w:rFonts w:ascii="GHEA Grapalat" w:hAnsi="GHEA Grapalat"/>
          <w:b/>
          <w:sz w:val="24"/>
          <w:szCs w:val="24"/>
          <w:lang w:val="hy-AM"/>
        </w:rPr>
        <w:t>-</w:t>
      </w:r>
      <w:r w:rsidR="00A618D4" w:rsidRPr="00A44311">
        <w:rPr>
          <w:rFonts w:ascii="GHEA Grapalat" w:hAnsi="GHEA Grapalat"/>
          <w:b/>
          <w:sz w:val="24"/>
          <w:szCs w:val="24"/>
          <w:lang w:val="hy-AM"/>
        </w:rPr>
        <w:t>ՐԴ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ԵՌԱՄՍՅԱԿ</w:t>
      </w:r>
    </w:p>
    <w:p w:rsidR="001F384D" w:rsidRPr="00A44311" w:rsidRDefault="001F384D" w:rsidP="005E75D3">
      <w:pPr>
        <w:spacing w:after="0"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633E96" w:rsidRDefault="00633E96" w:rsidP="00633E96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ով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00990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մարմինների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 ՀՀ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օրենքի 11-րդ հոդվածի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կառավարության 2015 թվականի հունիսի 25-ի </w:t>
      </w:r>
      <w:r w:rsidRPr="00D00990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մարմինների գործունեության կատարողականի գնահատման սկզբունքները, չափորոշիչները և կարգը հաստատելու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N 693-Ն որոշման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 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>«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D67E84"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>սննդամթերքի անվտանգության տեսչական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 xml:space="preserve"> գործունեության կատարողականի գնահատման մեթոդաբանությունը»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00AED">
        <w:rPr>
          <w:rFonts w:ascii="GHEA Grapalat" w:hAnsi="GHEA Grapalat"/>
          <w:bCs/>
          <w:sz w:val="24"/>
          <w:szCs w:val="24"/>
          <w:lang w:val="af-ZA"/>
        </w:rPr>
        <w:t>(</w:t>
      </w:r>
      <w:r>
        <w:rPr>
          <w:rFonts w:ascii="GHEA Grapalat" w:hAnsi="GHEA Grapalat"/>
          <w:bCs/>
          <w:sz w:val="24"/>
          <w:szCs w:val="24"/>
          <w:lang w:val="hy-AM"/>
        </w:rPr>
        <w:t>այսուհետ՝ մեթոդաբանություն</w:t>
      </w:r>
      <w:r w:rsidRPr="00C00AED">
        <w:rPr>
          <w:rFonts w:ascii="GHEA Grapalat" w:hAnsi="GHEA Grapalat"/>
          <w:bCs/>
          <w:sz w:val="24"/>
          <w:szCs w:val="24"/>
          <w:lang w:val="af-ZA"/>
        </w:rPr>
        <w:t>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՝ հաստատված 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>Տեսչական մարմնի կառավարման խորհրդի 2020 թվականի օգոստոսի 13-ի N 11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>որոշմամբ</w:t>
      </w:r>
      <w:r w:rsidRPr="00D67E84" w:rsidDel="00D96C4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սահմանված 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պահանջներ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ով՝ իրականացվել է </w:t>
      </w:r>
      <w:r w:rsidRPr="00D67E84"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>Հայաստանի Հանրապետության սննդամթերքի անվտանգության տեսչական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 (այսուհետ՝ </w:t>
      </w:r>
      <w:r w:rsidR="001F384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եսչական մարմին) 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>202</w:t>
      </w:r>
      <w:r w:rsidRPr="00690E84">
        <w:rPr>
          <w:rFonts w:ascii="GHEA Grapalat" w:hAnsi="GHEA Grapalat"/>
          <w:bCs/>
          <w:sz w:val="24"/>
          <w:szCs w:val="24"/>
          <w:lang w:val="hy-AM"/>
        </w:rPr>
        <w:t>4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bCs/>
          <w:sz w:val="24"/>
          <w:szCs w:val="24"/>
          <w:lang w:val="hy-AM"/>
        </w:rPr>
        <w:t>3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 xml:space="preserve">-րդ եռամսյակի 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կատարողականի գնահատում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ը։ </w:t>
      </w:r>
    </w:p>
    <w:p w:rsidR="001F384D" w:rsidRDefault="001F384D" w:rsidP="005E75D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2C369A" w:rsidRPr="00A44311" w:rsidRDefault="00A01403" w:rsidP="005E75D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BF275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կատարողականի գնահատման չափորոշիչներն են՝</w:t>
      </w:r>
    </w:p>
    <w:p w:rsidR="002C369A" w:rsidRPr="00A44311" w:rsidRDefault="00BF2755" w:rsidP="005E75D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նպատակի չափորոշիչներ</w:t>
      </w:r>
    </w:p>
    <w:p w:rsidR="002C369A" w:rsidRPr="00A44311" w:rsidRDefault="00BF2755" w:rsidP="005E75D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</w:t>
      </w:r>
    </w:p>
    <w:p w:rsidR="003A3DDD" w:rsidRPr="00A44311" w:rsidRDefault="00BF2755" w:rsidP="003A3DD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չափորոշիչներ։</w:t>
      </w:r>
    </w:p>
    <w:p w:rsidR="003A3DDD" w:rsidRDefault="003A3DDD" w:rsidP="003A3DDD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44311">
        <w:rPr>
          <w:rFonts w:ascii="GHEA Grapalat" w:hAnsi="GHEA Grapalat"/>
          <w:sz w:val="24"/>
          <w:szCs w:val="24"/>
          <w:lang w:val="hy-AM"/>
        </w:rPr>
        <w:t>Արդյունքները համեմատվում են նախորդ տարվա նույն հաշվետու ժամանակահատվածում ունեցած արդյունքների հետ։</w:t>
      </w:r>
    </w:p>
    <w:p w:rsidR="001F384D" w:rsidRDefault="001F384D" w:rsidP="003A3DDD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1F384D" w:rsidRPr="00A44311" w:rsidRDefault="001F384D" w:rsidP="003A3DDD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3969C1" w:rsidRPr="00A44311" w:rsidRDefault="003969C1" w:rsidP="005E75D3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1F384D" w:rsidRPr="00BE61E4" w:rsidRDefault="00A01403" w:rsidP="00BE61E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F13A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>ՆՊԱՏԱԿԻ ՉԱՓՈՐՈՇԻՉՆԵՐ</w:t>
      </w:r>
    </w:p>
    <w:p w:rsidR="00A01403" w:rsidRPr="00A44311" w:rsidRDefault="00A01403" w:rsidP="005E75D3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Տեսչական մարմնի գործունեության հիմնական նպատակին հասնելու մակարդակը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գնահատելու համար յուրաքանչյուր ոլորտի համար վերլուծ</w:t>
      </w:r>
      <w:r w:rsidR="00A635D2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</w:t>
      </w:r>
      <w:r w:rsidR="00A635D2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տեսչական մարմնի կողմից իրականացված ստուգումների արդյունքում հայտնաբերված խախտումների ընդհանուր կշիռը: </w:t>
      </w:r>
    </w:p>
    <w:p w:rsidR="00EE5261" w:rsidRPr="00A44311" w:rsidRDefault="00A01403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գործունեության հիմնական նպատակին հասնելու մակարդակի գնահատումը կատարվում է</w:t>
      </w:r>
      <w:r w:rsidR="00EE5261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իրականացված ստուգումների արդյունքում հայտնաբերված խախտումների կշիռների հանրագումարի 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վերահսկողության ընթացքում նախատեսված ստուգաթերթերի ընդհանուր կշիռների </w:t>
      </w:r>
      <w:r w:rsidR="00A635D2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գումարի հարաբերությամբ։</w:t>
      </w:r>
    </w:p>
    <w:p w:rsidR="00B03B4E" w:rsidRPr="00A44311" w:rsidRDefault="006C2E6F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79344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</w:t>
      </w:r>
      <w:r w:rsidR="00055A0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D3CE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FC538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="005C703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F384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գործունեության հիմնական նպատակին հասնելու մակարդակը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A2F0C" w:rsidRPr="004A2F0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B627F0" w:rsidRPr="00B627F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4A2F0C" w:rsidRPr="004A2F0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09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924B22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176D47">
        <w:rPr>
          <w:rFonts w:ascii="GHEA Grapalat" w:hAnsi="GHEA Grapalat"/>
          <w:sz w:val="24"/>
          <w:szCs w:val="24"/>
          <w:lang w:val="hy-AM"/>
        </w:rPr>
        <w:t>3</w:t>
      </w:r>
      <w:r w:rsidR="001F384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>թ</w:t>
      </w:r>
      <w:r w:rsidR="001F384D">
        <w:rPr>
          <w:rFonts w:ascii="GHEA Grapalat" w:hAnsi="GHEA Grapalat"/>
          <w:sz w:val="24"/>
          <w:szCs w:val="24"/>
          <w:lang w:val="hy-AM"/>
        </w:rPr>
        <w:t>վականի</w:t>
      </w:r>
      <w:r w:rsidR="000D3CEA" w:rsidRPr="00A44311">
        <w:rPr>
          <w:rFonts w:ascii="GHEA Grapalat" w:hAnsi="GHEA Grapalat"/>
          <w:sz w:val="24"/>
          <w:szCs w:val="24"/>
          <w:lang w:val="hy-AM"/>
        </w:rPr>
        <w:t xml:space="preserve"> 3</w:t>
      </w:r>
      <w:r w:rsidR="009238B6" w:rsidRPr="00A44311">
        <w:rPr>
          <w:rFonts w:ascii="GHEA Grapalat" w:hAnsi="GHEA Grapalat"/>
          <w:sz w:val="24"/>
          <w:szCs w:val="24"/>
          <w:lang w:val="hy-AM"/>
        </w:rPr>
        <w:t>-րդ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 xml:space="preserve"> եռամսյակ` </w:t>
      </w:r>
      <w:r w:rsidR="00793440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0,16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>)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1F384D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ցուցանիշն, ըստ ոլորտների,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586"/>
        <w:gridCol w:w="2029"/>
        <w:gridCol w:w="2122"/>
      </w:tblGrid>
      <w:tr w:rsidR="00A618D4" w:rsidRPr="00A44311" w:rsidTr="009E7124">
        <w:tc>
          <w:tcPr>
            <w:tcW w:w="397" w:type="dxa"/>
            <w:vMerge w:val="restart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4586" w:type="dxa"/>
            <w:vMerge w:val="restart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5624C5" w:rsidRPr="00A44311" w:rsidRDefault="005624C5" w:rsidP="00941A8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51" w:type="dxa"/>
            <w:gridSpan w:val="2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A618D4" w:rsidRPr="00A44311" w:rsidTr="009E7124">
        <w:tc>
          <w:tcPr>
            <w:tcW w:w="397" w:type="dxa"/>
            <w:vMerge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4586" w:type="dxa"/>
            <w:vMerge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29" w:type="dxa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A91093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5624C5" w:rsidRPr="00A44311" w:rsidRDefault="000D3CEA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="009238B6" w:rsidRPr="00A44311">
              <w:rPr>
                <w:rFonts w:ascii="GHEA Grapalat" w:hAnsi="GHEA Grapalat"/>
                <w:b/>
                <w:bCs/>
                <w:lang w:val="hy-AM"/>
              </w:rPr>
              <w:t>-րդ</w:t>
            </w:r>
            <w:r w:rsidR="00B82939"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22" w:type="dxa"/>
            <w:shd w:val="clear" w:color="auto" w:fill="auto"/>
          </w:tcPr>
          <w:p w:rsidR="00B82939" w:rsidRPr="00A44311" w:rsidRDefault="00B82939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A91093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5624C5" w:rsidRPr="00A44311" w:rsidRDefault="000D3CEA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="009238B6" w:rsidRPr="00A44311">
              <w:rPr>
                <w:rFonts w:ascii="GHEA Grapalat" w:hAnsi="GHEA Grapalat"/>
                <w:b/>
                <w:bCs/>
                <w:lang w:val="hy-AM"/>
              </w:rPr>
              <w:t>-րդ</w:t>
            </w:r>
            <w:r w:rsidR="00B82939"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A91093" w:rsidRPr="00A44311" w:rsidTr="009E7124">
        <w:tc>
          <w:tcPr>
            <w:tcW w:w="397" w:type="dxa"/>
            <w:shd w:val="clear" w:color="auto" w:fill="auto"/>
          </w:tcPr>
          <w:p w:rsidR="00A91093" w:rsidRPr="00A44311" w:rsidRDefault="00A91093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586" w:type="dxa"/>
            <w:shd w:val="clear" w:color="auto" w:fill="auto"/>
          </w:tcPr>
          <w:p w:rsidR="00A91093" w:rsidRPr="00A44311" w:rsidRDefault="001F384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</w:t>
            </w:r>
            <w:r w:rsidR="00A91093" w:rsidRPr="00A44311">
              <w:rPr>
                <w:rFonts w:ascii="GHEA Grapalat" w:hAnsi="GHEA Grapalat"/>
                <w:lang w:val="hy-AM"/>
              </w:rPr>
              <w:t>ննդամթերքի անվտանգություն</w:t>
            </w:r>
          </w:p>
        </w:tc>
        <w:tc>
          <w:tcPr>
            <w:tcW w:w="2029" w:type="dxa"/>
            <w:shd w:val="clear" w:color="auto" w:fill="auto"/>
          </w:tcPr>
          <w:p w:rsidR="00A91093" w:rsidRPr="00A44311" w:rsidRDefault="00A91093" w:rsidP="00BE648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0,16</w:t>
            </w:r>
          </w:p>
        </w:tc>
        <w:tc>
          <w:tcPr>
            <w:tcW w:w="2122" w:type="dxa"/>
            <w:shd w:val="clear" w:color="auto" w:fill="auto"/>
          </w:tcPr>
          <w:p w:rsidR="00A91093" w:rsidRPr="00FE3B8B" w:rsidRDefault="00FE3B8B" w:rsidP="00B627F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  <w:r w:rsidR="00B627F0">
              <w:rPr>
                <w:rFonts w:ascii="GHEA Grapalat" w:hAnsi="GHEA Grapalat"/>
                <w:lang w:val="en-US"/>
              </w:rPr>
              <w:t>,</w:t>
            </w:r>
            <w:r>
              <w:rPr>
                <w:rFonts w:ascii="GHEA Grapalat" w:hAnsi="GHEA Grapalat"/>
                <w:lang w:val="en-US"/>
              </w:rPr>
              <w:t>09</w:t>
            </w:r>
          </w:p>
        </w:tc>
      </w:tr>
      <w:tr w:rsidR="00A91093" w:rsidRPr="00A44311" w:rsidTr="009E7124">
        <w:tc>
          <w:tcPr>
            <w:tcW w:w="397" w:type="dxa"/>
            <w:shd w:val="clear" w:color="auto" w:fill="auto"/>
          </w:tcPr>
          <w:p w:rsidR="00A91093" w:rsidRPr="00A44311" w:rsidRDefault="00A91093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586" w:type="dxa"/>
            <w:shd w:val="clear" w:color="auto" w:fill="auto"/>
          </w:tcPr>
          <w:p w:rsidR="00A91093" w:rsidRPr="00A44311" w:rsidRDefault="001F384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A91093" w:rsidRPr="00A44311">
              <w:rPr>
                <w:rFonts w:ascii="GHEA Grapalat" w:hAnsi="GHEA Grapalat"/>
                <w:lang w:val="hy-AM"/>
              </w:rPr>
              <w:t>նասնաբուժություն</w:t>
            </w:r>
          </w:p>
        </w:tc>
        <w:tc>
          <w:tcPr>
            <w:tcW w:w="2029" w:type="dxa"/>
            <w:shd w:val="clear" w:color="auto" w:fill="auto"/>
          </w:tcPr>
          <w:p w:rsidR="00A91093" w:rsidRPr="00A44311" w:rsidRDefault="00A91093" w:rsidP="00BE648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0,05</w:t>
            </w:r>
          </w:p>
        </w:tc>
        <w:tc>
          <w:tcPr>
            <w:tcW w:w="2122" w:type="dxa"/>
            <w:shd w:val="clear" w:color="auto" w:fill="auto"/>
          </w:tcPr>
          <w:p w:rsidR="00A91093" w:rsidRPr="00B9650D" w:rsidRDefault="00B9650D" w:rsidP="00B627F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  <w:r w:rsidR="00B627F0">
              <w:rPr>
                <w:rFonts w:ascii="GHEA Grapalat" w:hAnsi="GHEA Grapalat"/>
                <w:lang w:val="en-US"/>
              </w:rPr>
              <w:t>,</w:t>
            </w:r>
            <w:r>
              <w:rPr>
                <w:rFonts w:ascii="GHEA Grapalat" w:hAnsi="GHEA Grapalat"/>
                <w:lang w:val="en-US"/>
              </w:rPr>
              <w:t>05</w:t>
            </w:r>
          </w:p>
        </w:tc>
      </w:tr>
      <w:tr w:rsidR="00A91093" w:rsidRPr="00A44311" w:rsidTr="009E7124">
        <w:tc>
          <w:tcPr>
            <w:tcW w:w="397" w:type="dxa"/>
            <w:shd w:val="clear" w:color="auto" w:fill="auto"/>
          </w:tcPr>
          <w:p w:rsidR="00A91093" w:rsidRPr="00A44311" w:rsidRDefault="00A91093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586" w:type="dxa"/>
            <w:shd w:val="clear" w:color="auto" w:fill="auto"/>
          </w:tcPr>
          <w:p w:rsidR="00A91093" w:rsidRPr="00A44311" w:rsidRDefault="001F384D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="00A91093" w:rsidRPr="00A44311">
              <w:rPr>
                <w:rFonts w:ascii="GHEA Grapalat" w:hAnsi="GHEA Grapalat"/>
                <w:lang w:val="hy-AM"/>
              </w:rPr>
              <w:t>ուսասանիտարիա</w:t>
            </w:r>
            <w:r w:rsidR="00A91093"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29" w:type="dxa"/>
            <w:shd w:val="clear" w:color="auto" w:fill="auto"/>
          </w:tcPr>
          <w:p w:rsidR="00A91093" w:rsidRPr="00A44311" w:rsidRDefault="00A91093" w:rsidP="00BE648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:rsidR="00A91093" w:rsidRPr="00B9650D" w:rsidRDefault="00B9650D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:rsidR="00D334A4" w:rsidRPr="00A44311" w:rsidRDefault="00D334A4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D962BB" w:rsidRPr="00A44311" w:rsidRDefault="00055A0F" w:rsidP="00D962B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1.2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Ոլորտի առավել ռիսկային բնագավառներում փոփոխությունների առկայությունը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536D2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գնահատելու համար վերլուծվել</w:t>
      </w:r>
      <w:r w:rsidR="00A0140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հաշվետու ժամանակահատվածում տեսչական մարմնի կողմից ոլորտի առավել ռիսկային բնագավառներում իրականացված ստուգումների արդյունքում հայտնաբերված խախտումների ընդհանուր կշիռը: </w:t>
      </w:r>
    </w:p>
    <w:p w:rsidR="0003529F" w:rsidRPr="00A44311" w:rsidRDefault="00A01403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Ոլորտի առավել ռիսկային բնագավառներում փոփոխու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թյունների առկայությ</w:t>
      </w:r>
      <w:r w:rsidR="00EF55B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ունը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գնահատվում է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ընթացքում նախատեսված ստուգաթերթերի ընդհանուր կշիռների հանրագումար</w:t>
      </w:r>
      <w:r w:rsidR="00EF55B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հարաբերությամբ։</w:t>
      </w:r>
    </w:p>
    <w:p w:rsidR="00CB4219" w:rsidRPr="001F384D" w:rsidRDefault="009E150D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475E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2E752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644DE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242D1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ոլորտի առավել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ռիսկային բնագավառներում փոփոխությունների առկայությունը </w:t>
      </w:r>
      <w:r w:rsidR="00EE2B82" w:rsidRPr="00E3074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</w:t>
      </w:r>
      <w:r w:rsidR="00E30745" w:rsidRPr="00E3074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F0594B" w:rsidRPr="00EE2B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EE2B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2D634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032AEC">
        <w:rPr>
          <w:rFonts w:ascii="GHEA Grapalat" w:hAnsi="GHEA Grapalat"/>
          <w:sz w:val="24"/>
          <w:szCs w:val="24"/>
          <w:lang w:val="hy-AM"/>
        </w:rPr>
        <w:t>3</w:t>
      </w:r>
      <w:r w:rsidR="001F384D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>թ</w:t>
      </w:r>
      <w:r w:rsidR="001F384D">
        <w:rPr>
          <w:rFonts w:ascii="GHEA Grapalat" w:hAnsi="GHEA Grapalat"/>
          <w:sz w:val="24"/>
          <w:szCs w:val="24"/>
          <w:lang w:val="hy-AM"/>
        </w:rPr>
        <w:t>վականի</w:t>
      </w:r>
      <w:r w:rsidR="002E752A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752A" w:rsidRPr="00EE2B82">
        <w:rPr>
          <w:rFonts w:ascii="GHEA Grapalat" w:hAnsi="GHEA Grapalat"/>
          <w:sz w:val="24"/>
          <w:szCs w:val="24"/>
          <w:lang w:val="hy-AM"/>
        </w:rPr>
        <w:t>3</w:t>
      </w:r>
      <w:r w:rsidR="00644DE4" w:rsidRPr="00A44311">
        <w:rPr>
          <w:rFonts w:ascii="GHEA Grapalat" w:hAnsi="GHEA Grapalat"/>
          <w:sz w:val="24"/>
          <w:szCs w:val="24"/>
          <w:lang w:val="hy-AM"/>
        </w:rPr>
        <w:t>-րդ</w:t>
      </w:r>
      <w:r w:rsidR="00633E96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 xml:space="preserve">եռամսյակ` </w:t>
      </w:r>
      <w:r w:rsidR="00032AEC" w:rsidRPr="00EE2B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0,03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>)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:rsidR="00005E94" w:rsidRPr="00A44311" w:rsidRDefault="00B03B4E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Նույն ցուցանիշն </w:t>
      </w:r>
      <w:r w:rsidR="00005E9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ոլորտների </w:t>
      </w:r>
      <w:r w:rsidR="002A635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637"/>
        <w:gridCol w:w="2061"/>
        <w:gridCol w:w="2156"/>
      </w:tblGrid>
      <w:tr w:rsidR="00A618D4" w:rsidRPr="00A44311" w:rsidTr="006522A9">
        <w:trPr>
          <w:trHeight w:val="487"/>
        </w:trPr>
        <w:tc>
          <w:tcPr>
            <w:tcW w:w="361" w:type="dxa"/>
            <w:vMerge w:val="restart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5624C5" w:rsidRPr="00A44311" w:rsidRDefault="005624C5" w:rsidP="004457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243" w:type="dxa"/>
            <w:gridSpan w:val="2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644DE4" w:rsidRPr="00A44311" w:rsidTr="006522A9">
        <w:trPr>
          <w:trHeight w:val="669"/>
        </w:trPr>
        <w:tc>
          <w:tcPr>
            <w:tcW w:w="361" w:type="dxa"/>
            <w:vMerge/>
            <w:shd w:val="clear" w:color="auto" w:fill="auto"/>
          </w:tcPr>
          <w:p w:rsidR="00644DE4" w:rsidRPr="00A44311" w:rsidRDefault="00644DE4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44DE4" w:rsidRPr="00A44311" w:rsidRDefault="00644DE4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73" w:type="dxa"/>
            <w:shd w:val="clear" w:color="auto" w:fill="auto"/>
          </w:tcPr>
          <w:p w:rsidR="00644DE4" w:rsidRPr="00A44311" w:rsidRDefault="00644DE4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F02D4E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644DE4" w:rsidRPr="00A44311" w:rsidRDefault="002E752A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="00644DE4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70" w:type="dxa"/>
            <w:shd w:val="clear" w:color="auto" w:fill="auto"/>
          </w:tcPr>
          <w:p w:rsidR="00644DE4" w:rsidRPr="00A44311" w:rsidRDefault="00644DE4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F02D4E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644DE4" w:rsidRPr="00A44311" w:rsidRDefault="002E752A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="00644DE4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F02D4E" w:rsidRPr="00A44311" w:rsidTr="006522A9">
        <w:trPr>
          <w:trHeight w:val="487"/>
        </w:trPr>
        <w:tc>
          <w:tcPr>
            <w:tcW w:w="361" w:type="dxa"/>
            <w:shd w:val="clear" w:color="auto" w:fill="auto"/>
          </w:tcPr>
          <w:p w:rsidR="00F02D4E" w:rsidRPr="00A44311" w:rsidRDefault="00F02D4E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02D4E" w:rsidRPr="00A44311" w:rsidRDefault="001F384D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</w:t>
            </w:r>
            <w:r w:rsidR="00F02D4E" w:rsidRPr="00A44311">
              <w:rPr>
                <w:rFonts w:ascii="GHEA Grapalat" w:hAnsi="GHEA Grapalat"/>
                <w:lang w:val="hy-AM"/>
              </w:rPr>
              <w:t>ննդամթերքի անվտանգություն</w:t>
            </w:r>
          </w:p>
        </w:tc>
        <w:tc>
          <w:tcPr>
            <w:tcW w:w="2073" w:type="dxa"/>
            <w:shd w:val="clear" w:color="auto" w:fill="auto"/>
          </w:tcPr>
          <w:p w:rsidR="00F02D4E" w:rsidRPr="00EE2B82" w:rsidRDefault="00F02D4E" w:rsidP="00CB42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  <w:r w:rsidR="00CB4219">
              <w:rPr>
                <w:rFonts w:ascii="GHEA Grapalat" w:hAnsi="GHEA Grapalat"/>
                <w:lang w:val="en-US"/>
              </w:rPr>
              <w:t>,</w:t>
            </w:r>
            <w:r>
              <w:rPr>
                <w:rFonts w:ascii="GHEA Grapalat" w:hAnsi="GHEA Grapalat"/>
                <w:lang w:val="en-US"/>
              </w:rPr>
              <w:t>03</w:t>
            </w:r>
          </w:p>
        </w:tc>
        <w:tc>
          <w:tcPr>
            <w:tcW w:w="2170" w:type="dxa"/>
            <w:shd w:val="clear" w:color="auto" w:fill="auto"/>
          </w:tcPr>
          <w:p w:rsidR="00F02D4E" w:rsidRPr="00EE2B82" w:rsidRDefault="00BB7C0E" w:rsidP="00CB42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  <w:r w:rsidR="00CB4219">
              <w:rPr>
                <w:rFonts w:ascii="GHEA Grapalat" w:hAnsi="GHEA Grapalat"/>
                <w:lang w:val="en-US"/>
              </w:rPr>
              <w:t>,</w:t>
            </w:r>
            <w:r>
              <w:rPr>
                <w:rFonts w:ascii="GHEA Grapalat" w:hAnsi="GHEA Grapalat"/>
                <w:lang w:val="en-US"/>
              </w:rPr>
              <w:t>07</w:t>
            </w:r>
          </w:p>
        </w:tc>
      </w:tr>
      <w:tr w:rsidR="00F02D4E" w:rsidRPr="00A44311" w:rsidTr="006522A9">
        <w:trPr>
          <w:trHeight w:val="499"/>
        </w:trPr>
        <w:tc>
          <w:tcPr>
            <w:tcW w:w="361" w:type="dxa"/>
            <w:shd w:val="clear" w:color="auto" w:fill="auto"/>
          </w:tcPr>
          <w:p w:rsidR="00F02D4E" w:rsidRPr="00A44311" w:rsidRDefault="00F02D4E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02D4E" w:rsidRPr="00A44311" w:rsidRDefault="001F384D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F02D4E" w:rsidRPr="00A44311">
              <w:rPr>
                <w:rFonts w:ascii="GHEA Grapalat" w:hAnsi="GHEA Grapalat"/>
                <w:lang w:val="hy-AM"/>
              </w:rPr>
              <w:t>նասնաբուժություն</w:t>
            </w:r>
          </w:p>
        </w:tc>
        <w:tc>
          <w:tcPr>
            <w:tcW w:w="2073" w:type="dxa"/>
            <w:shd w:val="clear" w:color="auto" w:fill="auto"/>
          </w:tcPr>
          <w:p w:rsidR="00F02D4E" w:rsidRPr="00EE2B82" w:rsidRDefault="00F02D4E" w:rsidP="00CB42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  <w:r w:rsidR="00CB4219">
              <w:rPr>
                <w:rFonts w:ascii="GHEA Grapalat" w:hAnsi="GHEA Grapalat"/>
                <w:lang w:val="en-US"/>
              </w:rPr>
              <w:t>,</w:t>
            </w:r>
            <w:r>
              <w:rPr>
                <w:rFonts w:ascii="GHEA Grapalat" w:hAnsi="GHEA Grapalat"/>
                <w:lang w:val="en-US"/>
              </w:rPr>
              <w:t>05</w:t>
            </w:r>
          </w:p>
        </w:tc>
        <w:tc>
          <w:tcPr>
            <w:tcW w:w="2170" w:type="dxa"/>
            <w:shd w:val="clear" w:color="auto" w:fill="auto"/>
          </w:tcPr>
          <w:p w:rsidR="00F02D4E" w:rsidRPr="00EE2B82" w:rsidRDefault="006110C0" w:rsidP="00CB42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  <w:r w:rsidR="00CB4219">
              <w:rPr>
                <w:rFonts w:ascii="GHEA Grapalat" w:hAnsi="GHEA Grapalat"/>
                <w:lang w:val="en-US"/>
              </w:rPr>
              <w:t>,</w:t>
            </w:r>
            <w:r>
              <w:rPr>
                <w:rFonts w:ascii="GHEA Grapalat" w:hAnsi="GHEA Grapalat"/>
                <w:lang w:val="en-US"/>
              </w:rPr>
              <w:t>05</w:t>
            </w:r>
          </w:p>
        </w:tc>
      </w:tr>
      <w:tr w:rsidR="00F02D4E" w:rsidRPr="00A44311" w:rsidTr="006522A9">
        <w:trPr>
          <w:trHeight w:val="487"/>
        </w:trPr>
        <w:tc>
          <w:tcPr>
            <w:tcW w:w="361" w:type="dxa"/>
            <w:shd w:val="clear" w:color="auto" w:fill="auto"/>
          </w:tcPr>
          <w:p w:rsidR="00F02D4E" w:rsidRPr="00A44311" w:rsidRDefault="00F02D4E" w:rsidP="00ED735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02D4E" w:rsidRPr="00A44311" w:rsidRDefault="001F384D" w:rsidP="00ED735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="00F02D4E" w:rsidRPr="00A44311">
              <w:rPr>
                <w:rFonts w:ascii="GHEA Grapalat" w:hAnsi="GHEA Grapalat"/>
                <w:lang w:val="hy-AM"/>
              </w:rPr>
              <w:t>ուսասանիտարիա</w:t>
            </w:r>
            <w:r w:rsidR="00F02D4E"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F02D4E" w:rsidRPr="00EE2B82" w:rsidRDefault="00F02D4E" w:rsidP="001565B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2170" w:type="dxa"/>
            <w:shd w:val="clear" w:color="auto" w:fill="auto"/>
          </w:tcPr>
          <w:p w:rsidR="00F02D4E" w:rsidRPr="00EE2B82" w:rsidRDefault="006110C0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:rsidR="00ED735A" w:rsidRPr="00A44311" w:rsidRDefault="00ED735A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A01403" w:rsidRPr="003F477C" w:rsidRDefault="00055A0F" w:rsidP="005E75D3">
      <w:pPr>
        <w:shd w:val="clear" w:color="auto" w:fill="FFFFFF"/>
        <w:spacing w:after="0" w:line="360" w:lineRule="auto"/>
        <w:jc w:val="both"/>
        <w:rPr>
          <w:rFonts w:ascii="MS Mincho" w:eastAsia="MS Mincho" w:hAnsi="MS Mincho" w:cs="MS Mincho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1.3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Ռիսկերի պլանավորման,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վերլուծության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և</w:t>
      </w:r>
      <w:r w:rsidR="00ED735A" w:rsidRPr="00A44311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գնահատման</w:t>
      </w:r>
      <w:r w:rsidR="00ED735A" w:rsidRPr="00A44311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համար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հատկացված ֆինանսական միջոցները և մարդկային ռեսուրսները</w:t>
      </w:r>
      <w:r w:rsidR="003F477C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:rsidR="001B71ED" w:rsidRDefault="001B71ED" w:rsidP="001B71E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B71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2024 թվականի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1B71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-րդ եռամսյակում ռիսկերի պլանավորման, վերլուծության և գնահատման համար ֆինանսական միջոցներ չեն հատկացվել, իսկ մարդկային ռեսուրսները կազմել է 9 աշխատակից։ </w:t>
      </w:r>
    </w:p>
    <w:p w:rsidR="00633E96" w:rsidRPr="001B71ED" w:rsidRDefault="00633E96" w:rsidP="001B71E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01403" w:rsidRPr="001F384D" w:rsidRDefault="001716A3" w:rsidP="005E75D3">
      <w:pPr>
        <w:shd w:val="clear" w:color="auto" w:fill="FFFFFF"/>
        <w:spacing w:after="0" w:line="360" w:lineRule="auto"/>
        <w:jc w:val="both"/>
        <w:rPr>
          <w:rFonts w:ascii="MS Mincho" w:eastAsia="MS Mincho" w:hAnsi="MS Mincho" w:cs="MS Mincho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1.4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  <w:r w:rsidR="001F384D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:rsidR="00C15B72" w:rsidRPr="00A44311" w:rsidRDefault="009241AC" w:rsidP="001F384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053B1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2E752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F61FC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տեսչական մարմնի կողմից իրականացված խորհրդատվության, մեթոդական աջակցության և կանխարգելման միջոցների համար ֆինանսական միջոցներ չեն հատկացվել:</w:t>
      </w:r>
      <w:r w:rsidRPr="00A44311">
        <w:rPr>
          <w:rFonts w:ascii="GHEA Grapalat" w:eastAsia="Times New Roman" w:hAnsi="GHEA Grapalat" w:cs="Segoe UI"/>
          <w:kern w:val="36"/>
          <w:sz w:val="24"/>
          <w:szCs w:val="24"/>
          <w:lang w:val="hy-AM" w:eastAsia="en-GB"/>
        </w:rPr>
        <w:t xml:space="preserve">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Խորհրդատվությանը մասնակցել են կառուցվածքային և տարածքային ստորաբաժանումների շուրջ </w:t>
      </w:r>
      <w:r w:rsidR="003237FE" w:rsidRPr="003237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27</w:t>
      </w:r>
      <w:r w:rsidRPr="003237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աշխատակից: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913E4E" w:rsidRDefault="00177F09" w:rsidP="00F4325E">
      <w:pPr>
        <w:tabs>
          <w:tab w:val="left" w:pos="426"/>
        </w:tabs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="001F384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2024 թվականի </w:t>
      </w:r>
      <w:r w:rsidR="00CC5C44"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-րդ եռամսյակում տեսչական մարմնի կողմից իրականացված խորհրդատվության, մեթոդական աջակցության և կանխարգելման միջոցների համար ֆինանսական միջոցներ ևս չեն հատկացվել: Խորհրդատվությանը մասնակցել են կառուցվածքային և տարածքային ստորաբաժանումների շուրջ </w:t>
      </w:r>
      <w:r w:rsidR="008B1A18"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10 </w:t>
      </w:r>
      <w:r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աշխատակից: Թեժ գծի միջոցով քաղաքացիներին տրամադրվել է 2</w:t>
      </w:r>
      <w:r w:rsidR="008B1A18"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250</w:t>
      </w:r>
      <w:r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խորհրդատվություն (խորհրդատվության տեսանկյունից ոլորտային տարանջատում չի իրականացվում)։</w:t>
      </w:r>
    </w:p>
    <w:p w:rsidR="00996BFC" w:rsidRPr="00996BFC" w:rsidRDefault="00996BFC" w:rsidP="00E46CAA">
      <w:pPr>
        <w:tabs>
          <w:tab w:val="left" w:pos="0"/>
        </w:tabs>
        <w:spacing w:line="36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996BF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2024</w:t>
      </w:r>
      <w:r w:rsidR="008E406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996BF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թ</w:t>
      </w:r>
      <w:r w:rsidR="008E406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վականի</w:t>
      </w:r>
      <w:r w:rsidRPr="00996BF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3</w:t>
      </w:r>
      <w:r w:rsidRPr="00996BF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-րդ եռամսյակի ընթացքում ստացված ահազանգերի վերլուծություն</w:t>
      </w:r>
    </w:p>
    <w:p w:rsidR="00E46CAA" w:rsidRDefault="00E46CAA" w:rsidP="00E46CAA">
      <w:pPr>
        <w:tabs>
          <w:tab w:val="left" w:pos="0"/>
        </w:tabs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46CAA">
        <w:rPr>
          <w:rFonts w:ascii="GHEA Grapalat" w:eastAsia="Calibri" w:hAnsi="GHEA Grapalat" w:cs="Times New Roman"/>
          <w:sz w:val="24"/>
          <w:szCs w:val="24"/>
          <w:lang w:val="hy-AM"/>
        </w:rPr>
        <w:t>Տեսչական մարմնի իրազեկման, խորհրդատվության և հանրության հետ տարվող աշխատանքների բաժինը հաշվետու ժամանակահատվածում ստացել է՝</w:t>
      </w:r>
    </w:p>
    <w:p w:rsidR="00BF1B1C" w:rsidRPr="0026660A" w:rsidRDefault="0083056B" w:rsidP="00E46CAA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ind w:left="0" w:firstLine="284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6660A">
        <w:rPr>
          <w:rFonts w:ascii="GHEA Grapalat" w:eastAsia="Calibri" w:hAnsi="GHEA Grapalat" w:cs="Times New Roman"/>
          <w:sz w:val="24"/>
          <w:szCs w:val="24"/>
          <w:lang w:val="hy-AM"/>
        </w:rPr>
        <w:t>205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ահազանգ, որից 4</w:t>
      </w:r>
      <w:r w:rsidRPr="0026660A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E604D8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-ը՝ 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թեժ գծի, </w:t>
      </w:r>
      <w:r w:rsidRPr="0026660A">
        <w:rPr>
          <w:rFonts w:ascii="GHEA Grapalat" w:eastAsia="Calibri" w:hAnsi="GHEA Grapalat" w:cs="Times New Roman"/>
          <w:sz w:val="24"/>
          <w:szCs w:val="24"/>
          <w:lang w:val="hy-AM"/>
        </w:rPr>
        <w:t>20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-ը՝ սոցիալական ցանցերի, </w:t>
      </w:r>
      <w:r w:rsidRPr="0026660A">
        <w:rPr>
          <w:rFonts w:ascii="GHEA Grapalat" w:eastAsia="Calibri" w:hAnsi="GHEA Grapalat" w:cs="Times New Roman"/>
          <w:sz w:val="24"/>
          <w:szCs w:val="24"/>
          <w:lang w:val="hy-AM"/>
        </w:rPr>
        <w:t>4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-ը՝ էլեկտրոնային փոստի, </w:t>
      </w:r>
      <w:r w:rsidRPr="0026660A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>-ը</w:t>
      </w:r>
      <w:r w:rsidR="00AB0144" w:rsidRPr="00AB0144">
        <w:rPr>
          <w:rFonts w:ascii="GHEA Grapalat" w:eastAsia="Calibri" w:hAnsi="GHEA Grapalat" w:cs="Times New Roman"/>
          <w:sz w:val="24"/>
          <w:szCs w:val="24"/>
          <w:lang w:val="hy-AM"/>
        </w:rPr>
        <w:t>`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ԶԼՄ-ների, </w:t>
      </w:r>
      <w:r w:rsidRPr="0026660A">
        <w:rPr>
          <w:rFonts w:ascii="GHEA Grapalat" w:eastAsia="Calibri" w:hAnsi="GHEA Grapalat" w:cs="Times New Roman"/>
          <w:sz w:val="24"/>
          <w:szCs w:val="24"/>
          <w:lang w:val="hy-AM"/>
        </w:rPr>
        <w:t>137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>-ը՝ պետական և տեղական ինքնակառավարման մարմինների (ՀՀ ԱՆ ՀՎԿԱԿ</w:t>
      </w:r>
      <w:r w:rsidR="001526A8" w:rsidRPr="0026660A">
        <w:rPr>
          <w:rStyle w:val="FootnoteReference"/>
          <w:rFonts w:ascii="GHEA Grapalat" w:eastAsia="Calibri" w:hAnsi="GHEA Grapalat" w:cs="Times New Roman"/>
          <w:sz w:val="24"/>
          <w:szCs w:val="24"/>
          <w:lang w:val="hy-AM"/>
        </w:rPr>
        <w:footnoteReference w:customMarkFollows="1" w:id="1"/>
        <w:t>*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>, Երևանի քաղաքապետարան, աշխատանքի և սոցիալական հարցերի նախարարություն), միջոցով:</w:t>
      </w:r>
      <w:r w:rsidR="001526A8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65514C" w:rsidRPr="0083056B" w:rsidRDefault="0017323B" w:rsidP="00BF1B1C">
      <w:pPr>
        <w:spacing w:line="360" w:lineRule="auto"/>
        <w:ind w:left="720"/>
        <w:contextualSpacing/>
        <w:jc w:val="center"/>
        <w:rPr>
          <w:rFonts w:ascii="Sylfaen" w:eastAsia="Calibri" w:hAnsi="Sylfaen" w:cs="Times New Roman"/>
          <w:sz w:val="24"/>
          <w:szCs w:val="24"/>
          <w:lang w:val="hy-AM"/>
        </w:rPr>
      </w:pPr>
      <w:r>
        <w:rPr>
          <w:noProof/>
          <w:lang w:val="ru-RU" w:eastAsia="ru-RU"/>
        </w:rPr>
        <w:drawing>
          <wp:inline distT="0" distB="0" distL="0" distR="0" wp14:anchorId="49ADF54D" wp14:editId="22560693">
            <wp:extent cx="4293235" cy="2186371"/>
            <wp:effectExtent l="0" t="0" r="12065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0117" w:rsidRPr="007E1F4C" w:rsidRDefault="00390117" w:rsidP="007E1F4C">
      <w:pPr>
        <w:pStyle w:val="ListParagraph"/>
        <w:numPr>
          <w:ilvl w:val="0"/>
          <w:numId w:val="25"/>
        </w:numPr>
        <w:ind w:left="284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7E1F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Ահազանգերից </w:t>
      </w:r>
      <w:r w:rsidR="00135EE2" w:rsidRPr="007E1F4C">
        <w:rPr>
          <w:rFonts w:ascii="GHEA Grapalat" w:eastAsia="Calibri" w:hAnsi="GHEA Grapalat" w:cs="Times New Roman"/>
          <w:sz w:val="24"/>
          <w:szCs w:val="24"/>
          <w:lang w:val="hy-AM"/>
        </w:rPr>
        <w:t>152</w:t>
      </w:r>
      <w:r w:rsidRPr="007E1F4C">
        <w:rPr>
          <w:rFonts w:ascii="GHEA Grapalat" w:eastAsia="Calibri" w:hAnsi="GHEA Grapalat" w:cs="Times New Roman"/>
          <w:sz w:val="24"/>
          <w:szCs w:val="24"/>
          <w:lang w:val="hy-AM"/>
        </w:rPr>
        <w:t>-ը ստացվել են մարզերից, 5</w:t>
      </w:r>
      <w:r w:rsidR="00135EE2" w:rsidRPr="007E1F4C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7E1F4C">
        <w:rPr>
          <w:rFonts w:ascii="GHEA Grapalat" w:eastAsia="Calibri" w:hAnsi="GHEA Grapalat" w:cs="Times New Roman"/>
          <w:sz w:val="24"/>
          <w:szCs w:val="24"/>
          <w:lang w:val="hy-AM"/>
        </w:rPr>
        <w:t>-ը՝ Երևանից:</w:t>
      </w:r>
    </w:p>
    <w:p w:rsidR="00390117" w:rsidRPr="0083056B" w:rsidRDefault="00B27803" w:rsidP="00DD1A8F">
      <w:pPr>
        <w:spacing w:line="360" w:lineRule="auto"/>
        <w:ind w:left="720"/>
        <w:contextualSpacing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noProof/>
          <w:lang w:val="ru-RU" w:eastAsia="ru-RU"/>
        </w:rPr>
        <w:drawing>
          <wp:inline distT="0" distB="0" distL="0" distR="0" wp14:anchorId="27F41B74" wp14:editId="2AC4F0AC">
            <wp:extent cx="4362450" cy="2096353"/>
            <wp:effectExtent l="0" t="0" r="0" b="1841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5AEC" w:rsidRPr="00A44311" w:rsidRDefault="00BE1672" w:rsidP="00665A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i/>
          <w:iCs/>
          <w:color w:val="FFFFFF" w:themeColor="background1"/>
          <w:lang w:val="en-US"/>
        </w:rPr>
      </w:pPr>
      <w:r w:rsidRPr="00A44311">
        <w:rPr>
          <w:rStyle w:val="FootnoteReference"/>
          <w:rFonts w:ascii="GHEA Grapalat" w:hAnsi="GHEA Grapalat"/>
          <w:b/>
          <w:i/>
          <w:iCs/>
          <w:color w:val="FFFFFF" w:themeColor="background1"/>
          <w:lang w:val="hy-AM"/>
        </w:rPr>
        <w:lastRenderedPageBreak/>
        <w:footnoteReference w:id="2"/>
      </w:r>
    </w:p>
    <w:p w:rsidR="00FE40D2" w:rsidRPr="006C524E" w:rsidRDefault="00FE40D2" w:rsidP="00FE40D2">
      <w:pPr>
        <w:numPr>
          <w:ilvl w:val="0"/>
          <w:numId w:val="17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Ըստ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="00AB0144">
        <w:rPr>
          <w:rFonts w:ascii="GHEA Grapalat" w:eastAsia="Calibri" w:hAnsi="GHEA Grapalat" w:cs="Times New Roman"/>
          <w:sz w:val="24"/>
          <w:szCs w:val="24"/>
        </w:rPr>
        <w:t>ոլորտների</w:t>
      </w:r>
      <w:proofErr w:type="spellEnd"/>
      <w:r w:rsidR="00AB0144">
        <w:rPr>
          <w:rFonts w:ascii="GHEA Grapalat" w:eastAsia="Calibri" w:hAnsi="GHEA Grapalat" w:cs="Times New Roman"/>
          <w:sz w:val="24"/>
          <w:szCs w:val="24"/>
        </w:rPr>
        <w:t>`</w:t>
      </w:r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արձանագրված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խախտումներն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ունեն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հետևյալ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="00AB0144">
        <w:rPr>
          <w:rFonts w:ascii="GHEA Grapalat" w:eastAsia="Calibri" w:hAnsi="GHEA Grapalat" w:cs="Times New Roman"/>
          <w:sz w:val="24"/>
          <w:szCs w:val="24"/>
        </w:rPr>
        <w:t>պատկերը</w:t>
      </w:r>
      <w:proofErr w:type="spellEnd"/>
      <w:r w:rsidR="00AB0144">
        <w:rPr>
          <w:rFonts w:ascii="GHEA Grapalat" w:eastAsia="Calibri" w:hAnsi="GHEA Grapalat" w:cs="Times New Roman"/>
          <w:sz w:val="24"/>
          <w:szCs w:val="24"/>
        </w:rPr>
        <w:t>.</w:t>
      </w:r>
    </w:p>
    <w:p w:rsidR="00FE40D2" w:rsidRPr="006C524E" w:rsidRDefault="00FE40D2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Հանրային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սննդի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օբյեկտ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–</w:t>
      </w:r>
      <w:r w:rsidR="009E1CFE" w:rsidRPr="006C524E">
        <w:rPr>
          <w:rFonts w:ascii="GHEA Grapalat" w:eastAsia="Calibri" w:hAnsi="GHEA Grapalat" w:cs="Times New Roman"/>
          <w:sz w:val="24"/>
          <w:szCs w:val="24"/>
          <w:lang w:val="hy-AM"/>
        </w:rPr>
        <w:t>14</w:t>
      </w:r>
    </w:p>
    <w:p w:rsidR="00FE40D2" w:rsidRPr="006C524E" w:rsidRDefault="00FE40D2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Արտադրություն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– 1</w:t>
      </w:r>
      <w:r w:rsidR="009E1CFE" w:rsidRPr="006C524E"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</w:p>
    <w:p w:rsidR="00FE40D2" w:rsidRPr="006C524E" w:rsidRDefault="00FE40D2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Իրացման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ցանց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526A8" w:rsidRPr="006C524E">
        <w:rPr>
          <w:rFonts w:ascii="GHEA Grapalat" w:eastAsia="Calibri" w:hAnsi="GHEA Grapalat" w:cs="Times New Roman"/>
          <w:sz w:val="24"/>
          <w:szCs w:val="24"/>
        </w:rPr>
        <w:t>–</w:t>
      </w:r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9E1CFE" w:rsidRPr="006C524E">
        <w:rPr>
          <w:rFonts w:ascii="GHEA Grapalat" w:eastAsia="Calibri" w:hAnsi="GHEA Grapalat" w:cs="Times New Roman"/>
          <w:sz w:val="24"/>
          <w:szCs w:val="24"/>
          <w:lang w:val="hy-AM"/>
        </w:rPr>
        <w:t>37</w:t>
      </w:r>
    </w:p>
    <w:p w:rsidR="009E1CFE" w:rsidRPr="00587F71" w:rsidRDefault="009E1CFE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r w:rsidRPr="006C524E">
        <w:rPr>
          <w:rFonts w:ascii="GHEA Grapalat" w:eastAsia="Calibri" w:hAnsi="GHEA Grapalat" w:cs="Times New Roman"/>
          <w:sz w:val="24"/>
          <w:szCs w:val="24"/>
          <w:lang w:val="hy-AM"/>
        </w:rPr>
        <w:t>Տեղեկատվության ճշտում</w:t>
      </w:r>
      <w:r w:rsidR="006C524E" w:rsidRPr="006C524E">
        <w:rPr>
          <w:rFonts w:ascii="GHEA Grapalat" w:eastAsia="Calibri" w:hAnsi="GHEA Grapalat" w:cs="Times New Roman"/>
          <w:sz w:val="24"/>
          <w:szCs w:val="24"/>
        </w:rPr>
        <w:t>–</w:t>
      </w:r>
      <w:r w:rsidR="006C524E" w:rsidRPr="006C524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138</w:t>
      </w:r>
    </w:p>
    <w:p w:rsidR="00587F71" w:rsidRPr="006C524E" w:rsidRDefault="00587F71" w:rsidP="00587F71">
      <w:pPr>
        <w:spacing w:line="360" w:lineRule="auto"/>
        <w:ind w:left="1440"/>
        <w:contextualSpacing/>
        <w:rPr>
          <w:rFonts w:ascii="GHEA Grapalat" w:eastAsia="Calibri" w:hAnsi="GHEA Grapalat" w:cs="Times New Roman"/>
          <w:sz w:val="24"/>
          <w:szCs w:val="24"/>
        </w:rPr>
      </w:pPr>
    </w:p>
    <w:p w:rsidR="0060729A" w:rsidRDefault="00587F71" w:rsidP="004B5F60">
      <w:pPr>
        <w:jc w:val="center"/>
        <w:rPr>
          <w:rFonts w:ascii="GHEA Grapalat" w:eastAsia="Calibri" w:hAnsi="GHEA Grapalat" w:cs="Times New Roman"/>
          <w:color w:val="FF0000"/>
          <w:sz w:val="24"/>
          <w:szCs w:val="24"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5F7B08F4" wp14:editId="16D44469">
            <wp:extent cx="4572000" cy="2433099"/>
            <wp:effectExtent l="0" t="0" r="0" b="571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0391" w:rsidRPr="002D68CB" w:rsidRDefault="00B00391" w:rsidP="00B00391">
      <w:pPr>
        <w:numPr>
          <w:ilvl w:val="0"/>
          <w:numId w:val="17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Ըստ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վերահսկման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ոլորտների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>՝</w:t>
      </w:r>
    </w:p>
    <w:p w:rsidR="00B00391" w:rsidRPr="002D68CB" w:rsidRDefault="00B00391" w:rsidP="00B00391">
      <w:pPr>
        <w:numPr>
          <w:ilvl w:val="0"/>
          <w:numId w:val="20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Անանաբուժություն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2D68CB" w:rsidRPr="002D68CB">
        <w:rPr>
          <w:rFonts w:ascii="GHEA Grapalat" w:eastAsia="Calibri" w:hAnsi="GHEA Grapalat" w:cs="Times New Roman"/>
          <w:sz w:val="24"/>
          <w:szCs w:val="24"/>
          <w:lang w:val="hy-AM"/>
        </w:rPr>
        <w:t>138</w:t>
      </w:r>
    </w:p>
    <w:p w:rsidR="00B00391" w:rsidRPr="002D68CB" w:rsidRDefault="00B00391" w:rsidP="00B00391">
      <w:pPr>
        <w:numPr>
          <w:ilvl w:val="0"/>
          <w:numId w:val="20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Բուսասանիտարիա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4B5F60" w:rsidRPr="002D68CB">
        <w:rPr>
          <w:rFonts w:ascii="GHEA Grapalat" w:eastAsia="Calibri" w:hAnsi="GHEA Grapalat" w:cs="Times New Roman"/>
          <w:sz w:val="24"/>
          <w:szCs w:val="24"/>
          <w:lang w:val="en-US"/>
        </w:rPr>
        <w:t>0</w:t>
      </w:r>
    </w:p>
    <w:p w:rsidR="00B00391" w:rsidRPr="00633E96" w:rsidRDefault="00B00391" w:rsidP="00B00391">
      <w:pPr>
        <w:numPr>
          <w:ilvl w:val="0"/>
          <w:numId w:val="20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Սննդամթերքի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անվտանգություն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50227" w:rsidRPr="002D68CB">
        <w:rPr>
          <w:rFonts w:ascii="GHEA Grapalat" w:eastAsia="Calibri" w:hAnsi="GHEA Grapalat" w:cs="Times New Roman"/>
          <w:sz w:val="24"/>
          <w:szCs w:val="24"/>
        </w:rPr>
        <w:t>–</w:t>
      </w:r>
      <w:r w:rsidRPr="002D68CB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D68CB" w:rsidRPr="002D68CB">
        <w:rPr>
          <w:rFonts w:ascii="GHEA Grapalat" w:eastAsia="Calibri" w:hAnsi="GHEA Grapalat" w:cs="Times New Roman"/>
          <w:sz w:val="24"/>
          <w:szCs w:val="24"/>
          <w:lang w:val="hy-AM"/>
        </w:rPr>
        <w:t>67</w:t>
      </w:r>
    </w:p>
    <w:p w:rsidR="00633E96" w:rsidRPr="002D68CB" w:rsidRDefault="00633E96" w:rsidP="00633E96">
      <w:pPr>
        <w:spacing w:line="360" w:lineRule="auto"/>
        <w:ind w:left="1440"/>
        <w:contextualSpacing/>
        <w:rPr>
          <w:rFonts w:ascii="GHEA Grapalat" w:eastAsia="Calibri" w:hAnsi="GHEA Grapalat" w:cs="Times New Roman"/>
          <w:sz w:val="24"/>
          <w:szCs w:val="24"/>
        </w:rPr>
      </w:pPr>
    </w:p>
    <w:p w:rsidR="00264E9A" w:rsidRPr="00D81C27" w:rsidRDefault="001C4D92" w:rsidP="001B398C">
      <w:pPr>
        <w:spacing w:after="0" w:line="360" w:lineRule="auto"/>
        <w:contextualSpacing/>
        <w:jc w:val="center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  <w:r>
        <w:rPr>
          <w:noProof/>
          <w:lang w:val="ru-RU" w:eastAsia="ru-RU"/>
        </w:rPr>
        <w:drawing>
          <wp:inline distT="0" distB="0" distL="0" distR="0" wp14:anchorId="42203ABA" wp14:editId="02157A75">
            <wp:extent cx="4791075" cy="2447925"/>
            <wp:effectExtent l="0" t="0" r="9525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0391" w:rsidRPr="00985BCA" w:rsidRDefault="00B00391" w:rsidP="00B00391">
      <w:pPr>
        <w:numPr>
          <w:ilvl w:val="0"/>
          <w:numId w:val="17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85BCA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Ահազանգերով ներկայացված խախտումնե</w:t>
      </w:r>
      <w:r w:rsidR="007F1DF0" w:rsidRPr="006767B4"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Pr="00985BC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բնույթը հետևյալն է՝</w:t>
      </w:r>
    </w:p>
    <w:p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Թունավորումներ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2</w:t>
      </w:r>
    </w:p>
    <w:p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Անորակ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,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վտանգավոր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սննդամթերք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18</w:t>
      </w:r>
    </w:p>
    <w:p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Սանիտարահիգիենիկ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նորմերի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խախտումներ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30</w:t>
      </w:r>
    </w:p>
    <w:p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Օտար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մարմին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սննդամթերքի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մեջ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</w:p>
    <w:p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Ուղեկցող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փաստաթղթերի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բացակայություն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2</w:t>
      </w:r>
    </w:p>
    <w:p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Ժամկետանց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սննդամթերք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7</w:t>
      </w:r>
    </w:p>
    <w:p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Մակնշման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խախտում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</w:p>
    <w:p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Պահման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պայմանների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խախտում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0</w:t>
      </w:r>
    </w:p>
    <w:p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Ապագայի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սննդամթերք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0</w:t>
      </w:r>
    </w:p>
    <w:p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Տեղեկատվության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ճշտում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138</w:t>
      </w:r>
    </w:p>
    <w:p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  <w:lang w:val="en-US"/>
        </w:rPr>
        <w:t>Ծագման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  <w:lang w:val="en-US"/>
        </w:rPr>
        <w:t>կեղծում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44FDA" w:rsidRPr="006767B4">
        <w:rPr>
          <w:rFonts w:ascii="GHEA Grapalat" w:eastAsia="Calibri" w:hAnsi="GHEA Grapalat" w:cs="Times New Roman"/>
          <w:sz w:val="24"/>
          <w:szCs w:val="24"/>
          <w:lang w:val="en-US"/>
        </w:rPr>
        <w:t>–</w:t>
      </w:r>
      <w:r w:rsidRPr="006767B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0</w:t>
      </w:r>
    </w:p>
    <w:p w:rsidR="00244FDA" w:rsidRDefault="00BE2216" w:rsidP="00244FDA">
      <w:pPr>
        <w:spacing w:line="360" w:lineRule="auto"/>
        <w:ind w:left="142"/>
        <w:contextualSpacing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noProof/>
          <w:lang w:val="ru-RU" w:eastAsia="ru-RU"/>
        </w:rPr>
        <w:drawing>
          <wp:inline distT="0" distB="0" distL="0" distR="0" wp14:anchorId="4AF28156" wp14:editId="64BD3914">
            <wp:extent cx="5610225" cy="3038475"/>
            <wp:effectExtent l="0" t="0" r="9525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1FCE" w:rsidRDefault="004F3AC8" w:rsidP="00706650">
      <w:pPr>
        <w:pStyle w:val="ListParagraph"/>
        <w:numPr>
          <w:ilvl w:val="0"/>
          <w:numId w:val="24"/>
        </w:numPr>
        <w:spacing w:line="360" w:lineRule="auto"/>
        <w:ind w:left="0" w:firstLine="36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1306B0">
        <w:rPr>
          <w:rFonts w:ascii="GHEA Grapalat" w:eastAsia="Calibri" w:hAnsi="GHEA Grapalat" w:cs="Times New Roman"/>
          <w:sz w:val="24"/>
          <w:szCs w:val="24"/>
          <w:lang w:val="hy-AM"/>
        </w:rPr>
        <w:t>205</w:t>
      </w:r>
      <w:r w:rsidR="00706650" w:rsidRPr="001306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ահազանգերից </w:t>
      </w:r>
      <w:r w:rsidR="00B31FCE" w:rsidRPr="001306B0">
        <w:rPr>
          <w:rFonts w:ascii="GHEA Grapalat" w:eastAsia="Calibri" w:hAnsi="GHEA Grapalat" w:cs="Times New Roman"/>
          <w:sz w:val="24"/>
          <w:szCs w:val="24"/>
          <w:lang w:val="hy-AM"/>
        </w:rPr>
        <w:t>57</w:t>
      </w:r>
      <w:r w:rsidR="00706650" w:rsidRPr="001306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-ի դեպքում իրականացվել է պետական վերահսկողություն՝  </w:t>
      </w:r>
      <w:r w:rsidR="00B31FCE" w:rsidRPr="001306B0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="00706650" w:rsidRPr="001306B0">
        <w:rPr>
          <w:rFonts w:ascii="GHEA Grapalat" w:eastAsia="Calibri" w:hAnsi="GHEA Grapalat" w:cs="Times New Roman"/>
          <w:sz w:val="24"/>
          <w:szCs w:val="24"/>
          <w:lang w:val="hy-AM"/>
        </w:rPr>
        <w:t>4 ստուգում և</w:t>
      </w:r>
      <w:r w:rsidR="00B31FCE" w:rsidRPr="001306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706650" w:rsidRPr="001306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2 դիտարկում, </w:t>
      </w:r>
      <w:r w:rsidR="00B31FCE" w:rsidRPr="001306B0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706650" w:rsidRPr="001306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մշտադիտարկում</w:t>
      </w:r>
      <w:r w:rsidR="00B31FCE" w:rsidRPr="001306B0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  <w:r w:rsidR="00706650" w:rsidRPr="001306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1FCE" w:rsidRPr="00B31FCE">
        <w:rPr>
          <w:rFonts w:ascii="GHEA Grapalat" w:eastAsia="Calibri" w:hAnsi="GHEA Grapalat"/>
          <w:sz w:val="24"/>
          <w:szCs w:val="24"/>
          <w:lang w:val="hy-AM"/>
        </w:rPr>
        <w:t>20-ի դեպքում հայտնաբերվել են խախտումներ (19 ստուգում և 1 դիտարկում)։ 37 ստուգման արդյունքներ ճշտված չեն։ Ընթացք չի տրվել 7 ահազանգի։</w:t>
      </w:r>
    </w:p>
    <w:p w:rsidR="005A4EA7" w:rsidRPr="00FA0056" w:rsidRDefault="00B31FCE" w:rsidP="00706650">
      <w:pPr>
        <w:pStyle w:val="ListParagraph"/>
        <w:numPr>
          <w:ilvl w:val="0"/>
          <w:numId w:val="24"/>
        </w:numPr>
        <w:spacing w:line="360" w:lineRule="auto"/>
        <w:ind w:left="0" w:firstLine="36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31FCE">
        <w:rPr>
          <w:rFonts w:ascii="GHEA Grapalat" w:eastAsia="Calibri" w:hAnsi="GHEA Grapalat" w:cs="Times New Roman"/>
          <w:sz w:val="24"/>
          <w:szCs w:val="24"/>
          <w:lang w:val="hy-AM"/>
        </w:rPr>
        <w:t>Օտարերկրացիների կողմից ստացվել է  մեկ ահազանգ (կատվի կծած):</w:t>
      </w:r>
    </w:p>
    <w:p w:rsidR="00FA0056" w:rsidRPr="00B31FCE" w:rsidRDefault="00FA0056" w:rsidP="00FA0056">
      <w:pPr>
        <w:pStyle w:val="ListParagraph"/>
        <w:spacing w:line="360" w:lineRule="auto"/>
        <w:ind w:left="360"/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996BFC" w:rsidRDefault="005A4EA7" w:rsidP="005A4EA7">
      <w:pPr>
        <w:spacing w:line="360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A44311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202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A4431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և 202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4</w:t>
      </w:r>
      <w:r w:rsidRPr="00A4431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թ</w:t>
      </w:r>
      <w:r w:rsidRPr="00A44311">
        <w:rPr>
          <w:rFonts w:ascii="GHEA Grapalat" w:eastAsia="MS Mincho" w:hAnsi="GHEA Grapalat" w:cs="MS Mincho"/>
          <w:sz w:val="24"/>
          <w:szCs w:val="24"/>
          <w:lang w:val="hy-AM"/>
        </w:rPr>
        <w:t>վականների</w:t>
      </w:r>
      <w:r w:rsidRPr="00A4431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3-րդ եռամսյակի ընթացքում ստացված ահազանգերի վերլուծություն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77"/>
        <w:gridCol w:w="1219"/>
        <w:gridCol w:w="1220"/>
        <w:gridCol w:w="1303"/>
        <w:gridCol w:w="1219"/>
        <w:gridCol w:w="1220"/>
      </w:tblGrid>
      <w:tr w:rsidR="00996BFC" w:rsidRPr="00A44311" w:rsidTr="00BA2AE7">
        <w:trPr>
          <w:trHeight w:val="7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FC" w:rsidRPr="00A44311" w:rsidRDefault="008E406B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</w:t>
            </w:r>
            <w:r w:rsidR="00996BFC" w:rsidRPr="00A44311">
              <w:rPr>
                <w:rFonts w:ascii="GHEA Grapalat" w:hAnsi="GHEA Grapalat"/>
                <w:lang w:val="hy-AM"/>
              </w:rPr>
              <w:t>ննդամթերքի անվտանգություն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FC" w:rsidRPr="00A44311" w:rsidRDefault="008E406B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="00996BFC" w:rsidRPr="00A44311">
              <w:rPr>
                <w:rFonts w:ascii="GHEA Grapalat" w:hAnsi="GHEA Grapalat"/>
                <w:lang w:val="hy-AM"/>
              </w:rPr>
              <w:t>ուսասանիտարիա</w:t>
            </w:r>
          </w:p>
        </w:tc>
      </w:tr>
      <w:tr w:rsidR="00996BFC" w:rsidRPr="00A44311" w:rsidTr="00BA2AE7">
        <w:trPr>
          <w:trHeight w:val="16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FC" w:rsidRPr="00A44311" w:rsidRDefault="00996BFC" w:rsidP="00BA2AE7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996BFC" w:rsidRPr="00A44311" w:rsidTr="00BA2AE7">
        <w:trPr>
          <w:trHeight w:val="6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FC" w:rsidRPr="00A44311" w:rsidRDefault="00996BFC" w:rsidP="00BA2AE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lang w:val="hy-AM"/>
              </w:rPr>
            </w:pPr>
            <w:r w:rsidRPr="00A44311">
              <w:rPr>
                <w:rFonts w:ascii="GHEA Grapalat" w:hAnsi="GHEA Grapalat"/>
                <w:b/>
                <w:lang w:val="hy-AM"/>
              </w:rPr>
              <w:t>Միջոցառումների թիվ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6BFC" w:rsidRPr="00A44311" w:rsidRDefault="00996BFC" w:rsidP="00BA2AE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96BFC" w:rsidRPr="0074089F" w:rsidRDefault="0074089F" w:rsidP="00BA2AE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6BFC" w:rsidRPr="00A44311" w:rsidRDefault="00996BFC" w:rsidP="00BA2AE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96BFC" w:rsidRPr="00A44311" w:rsidRDefault="0074089F" w:rsidP="00BA2AE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6BFC" w:rsidRPr="003A215F" w:rsidRDefault="00996BFC" w:rsidP="00BA2AE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96BFC" w:rsidRPr="00A44311" w:rsidRDefault="0074089F" w:rsidP="00BA2AE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597C11" w:rsidRPr="00A44311" w:rsidRDefault="00597C11" w:rsidP="00B261CB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iCs/>
          <w:color w:val="FF0000"/>
          <w:sz w:val="24"/>
          <w:szCs w:val="24"/>
          <w:highlight w:val="green"/>
          <w:lang w:val="hy-AM" w:eastAsia="ru-RU"/>
        </w:rPr>
      </w:pPr>
    </w:p>
    <w:p w:rsidR="00985BCA" w:rsidRDefault="003B28BA" w:rsidP="006B5AF7">
      <w:pPr>
        <w:shd w:val="clear" w:color="auto" w:fill="FFFFFF"/>
        <w:spacing w:after="0" w:line="360" w:lineRule="auto"/>
        <w:ind w:firstLine="567"/>
        <w:jc w:val="both"/>
        <w:rPr>
          <w:rFonts w:ascii="MS Mincho" w:eastAsia="MS Mincho" w:hAnsi="MS Mincho" w:cs="MS Mincho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1.5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կառավարությանը կամ համապատասխան ոլորտների քաղաքականություն մշակող պետական մարմիններին</w:t>
      </w:r>
      <w:r w:rsidR="0017169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ներկայացված առաջարկների քանակը</w:t>
      </w:r>
      <w:r w:rsidR="00985BCA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:rsidR="0008700C" w:rsidRPr="00A44311" w:rsidRDefault="00597C11" w:rsidP="006B5AF7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44311">
        <w:rPr>
          <w:rFonts w:ascii="GHEA Grapalat" w:hAnsi="GHEA Grapalat"/>
          <w:sz w:val="24"/>
          <w:szCs w:val="24"/>
          <w:lang w:val="hy-AM"/>
        </w:rPr>
        <w:t xml:space="preserve">Տեսչական մարմնի </w:t>
      </w:r>
      <w:r w:rsidR="00CF0564" w:rsidRPr="00A44311">
        <w:rPr>
          <w:rFonts w:ascii="GHEA Grapalat" w:hAnsi="GHEA Grapalat"/>
          <w:sz w:val="24"/>
          <w:szCs w:val="24"/>
          <w:lang w:val="hy-AM"/>
        </w:rPr>
        <w:t>կատարողականի գնահատման մեթոդ</w:t>
      </w:r>
      <w:r w:rsidR="00485229" w:rsidRPr="00A44311">
        <w:rPr>
          <w:rFonts w:ascii="GHEA Grapalat" w:hAnsi="GHEA Grapalat"/>
          <w:sz w:val="24"/>
          <w:szCs w:val="24"/>
          <w:lang w:val="hy-AM"/>
        </w:rPr>
        <w:t>աբանության</w:t>
      </w:r>
      <w:r w:rsidR="00633E96" w:rsidRPr="00633E96">
        <w:rPr>
          <w:rFonts w:ascii="GHEA Grapalat" w:hAnsi="GHEA Grapalat"/>
          <w:sz w:val="24"/>
          <w:szCs w:val="24"/>
          <w:lang w:val="hy-AM"/>
        </w:rPr>
        <w:t xml:space="preserve"> </w:t>
      </w:r>
      <w:r w:rsidR="00633E96">
        <w:rPr>
          <w:rFonts w:ascii="GHEA Grapalat" w:hAnsi="GHEA Grapalat"/>
          <w:sz w:val="24"/>
          <w:szCs w:val="24"/>
          <w:lang w:val="hy-AM"/>
        </w:rPr>
        <w:t>հ</w:t>
      </w:r>
      <w:r w:rsidR="00633E96" w:rsidRPr="00A44311">
        <w:rPr>
          <w:rFonts w:ascii="GHEA Grapalat" w:hAnsi="GHEA Grapalat"/>
          <w:sz w:val="24"/>
          <w:szCs w:val="24"/>
          <w:lang w:val="hy-AM"/>
        </w:rPr>
        <w:t>ամաձայն</w:t>
      </w:r>
      <w:r w:rsidR="00CF0564" w:rsidRPr="00A44311">
        <w:rPr>
          <w:rFonts w:ascii="GHEA Grapalat" w:hAnsi="GHEA Grapalat"/>
          <w:sz w:val="24"/>
          <w:szCs w:val="24"/>
          <w:lang w:val="hy-AM"/>
        </w:rPr>
        <w:t xml:space="preserve">՝ այս կետի համար հաշվետու ժամանակահատված է համարվում  </w:t>
      </w:r>
      <w:r w:rsidR="007A524A" w:rsidRPr="00A44311">
        <w:rPr>
          <w:rFonts w:ascii="GHEA Grapalat" w:hAnsi="GHEA Grapalat"/>
          <w:sz w:val="24"/>
          <w:szCs w:val="24"/>
          <w:lang w:val="hy-AM"/>
        </w:rPr>
        <w:t xml:space="preserve">չորրորդ </w:t>
      </w:r>
      <w:r w:rsidR="00CF0564" w:rsidRPr="00A44311">
        <w:rPr>
          <w:rFonts w:ascii="GHEA Grapalat" w:hAnsi="GHEA Grapalat"/>
          <w:sz w:val="24"/>
          <w:szCs w:val="24"/>
          <w:lang w:val="hy-AM"/>
        </w:rPr>
        <w:t>եռամսյակը</w:t>
      </w:r>
      <w:r w:rsidR="000547E5" w:rsidRPr="00A44311">
        <w:rPr>
          <w:rFonts w:ascii="GHEA Grapalat" w:hAnsi="GHEA Grapalat"/>
          <w:sz w:val="24"/>
          <w:szCs w:val="24"/>
          <w:lang w:val="hy-AM"/>
        </w:rPr>
        <w:t>։</w:t>
      </w:r>
    </w:p>
    <w:p w:rsidR="007C1F7F" w:rsidRPr="00A44311" w:rsidRDefault="007C1F7F" w:rsidP="0008700C">
      <w:pPr>
        <w:rPr>
          <w:rFonts w:ascii="GHEA Grapalat" w:hAnsi="GHEA Grapalat"/>
          <w:sz w:val="24"/>
          <w:szCs w:val="24"/>
          <w:lang w:val="hy-AM"/>
        </w:rPr>
      </w:pPr>
    </w:p>
    <w:p w:rsidR="00AD32C8" w:rsidRPr="00985BCA" w:rsidRDefault="00A01403" w:rsidP="006F3D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ԳՈՐԾԸՆԹԱՑԻ ՉԱՓՈՐՈՇԻՉՆԵՐ</w:t>
      </w:r>
    </w:p>
    <w:p w:rsidR="00985BCA" w:rsidRPr="00A44311" w:rsidRDefault="00985BCA" w:rsidP="00985BCA">
      <w:pPr>
        <w:shd w:val="clear" w:color="auto" w:fill="FFFFFF"/>
        <w:spacing w:after="0" w:line="36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</w:pPr>
    </w:p>
    <w:p w:rsidR="002C7E2D" w:rsidRPr="00A44311" w:rsidRDefault="00A01403" w:rsidP="003A3DD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չափորոշիչները վերաբերում են տեսչական մարմնի գործառույթների իրականացման ընթացքին:</w:t>
      </w:r>
    </w:p>
    <w:p w:rsidR="00C01B06" w:rsidRPr="00A44311" w:rsidRDefault="00F72A2B" w:rsidP="00C01B06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2.1)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Ըստ անհրաժեշտության իրականացված ստուգումների միջին տևողությունը 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գնահատելու համար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վերլուծ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վել է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հաշվետու ժամանակահատվածում տարեկան ծրագրով չնախատեսված</w:t>
      </w:r>
      <w:r w:rsidR="00A0140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սակայն 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տեսչական մարմնի կողմից իրականացված ստուգումների միջին տևողությունը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:rsidR="001A6810" w:rsidRDefault="00005E94" w:rsidP="001A6810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1E5DA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2E752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3A0C8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կողմից ըստ անհրաժեշտության իրականացրած</w:t>
      </w:r>
      <w:r w:rsidR="00485229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ստուգումների</w:t>
      </w:r>
      <w:r w:rsidR="008D289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քանակը</w:t>
      </w:r>
      <w:r w:rsidR="008D2895" w:rsidRPr="00A7073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8D2895" w:rsidRPr="00A7073E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0D5BCA" w:rsidRPr="00A7073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0F0BA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0F0BA5" w:rsidRPr="000F0BA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F07B7D" w:rsidRPr="00F07B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07B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8D2895" w:rsidRPr="00A7073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միջին</w:t>
      </w:r>
      <w:r w:rsidR="00F72A2B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տևողությունը</w:t>
      </w:r>
      <w:r w:rsidR="00E267E8" w:rsidRPr="00E267E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</w:t>
      </w:r>
      <w:r w:rsidR="008242D1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267E8" w:rsidRPr="00E267E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2.01</w:t>
      </w:r>
      <w:r w:rsidR="004178D2" w:rsidRPr="004E7C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4E7C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2A6358" w:rsidRPr="004E7C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485229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>(202</w:t>
      </w:r>
      <w:r w:rsidR="00B33C3C">
        <w:rPr>
          <w:rFonts w:ascii="GHEA Grapalat" w:hAnsi="GHEA Grapalat"/>
          <w:bCs/>
          <w:sz w:val="24"/>
          <w:szCs w:val="24"/>
          <w:lang w:val="hy-AM"/>
        </w:rPr>
        <w:t>3</w:t>
      </w:r>
      <w:r w:rsidR="008E406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>թ</w:t>
      </w:r>
      <w:r w:rsidR="008E406B">
        <w:rPr>
          <w:rFonts w:ascii="GHEA Grapalat" w:hAnsi="GHEA Grapalat"/>
          <w:bCs/>
          <w:sz w:val="24"/>
          <w:szCs w:val="24"/>
          <w:lang w:val="hy-AM"/>
        </w:rPr>
        <w:t>վականի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E752A" w:rsidRPr="00A44311">
        <w:rPr>
          <w:rFonts w:ascii="GHEA Grapalat" w:hAnsi="GHEA Grapalat"/>
          <w:bCs/>
          <w:sz w:val="24"/>
          <w:szCs w:val="24"/>
          <w:lang w:val="hy-AM"/>
        </w:rPr>
        <w:t>3</w:t>
      </w:r>
      <w:r w:rsidR="003A0C8A" w:rsidRPr="00A44311">
        <w:rPr>
          <w:rFonts w:ascii="GHEA Grapalat" w:hAnsi="GHEA Grapalat"/>
          <w:bCs/>
          <w:sz w:val="24"/>
          <w:szCs w:val="24"/>
          <w:lang w:val="hy-AM"/>
        </w:rPr>
        <w:t>-րդ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 եռ</w:t>
      </w:r>
      <w:r w:rsidR="003A0C8A" w:rsidRPr="00A44311">
        <w:rPr>
          <w:rFonts w:ascii="GHEA Grapalat" w:hAnsi="GHEA Grapalat"/>
          <w:bCs/>
          <w:sz w:val="24"/>
          <w:szCs w:val="24"/>
          <w:lang w:val="hy-AM"/>
        </w:rPr>
        <w:t>ամսյակում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 ստուգումների քանակ՝</w:t>
      </w:r>
      <w:r w:rsidR="003E56EF" w:rsidRPr="00A4431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33C3C">
        <w:rPr>
          <w:rFonts w:ascii="GHEA Grapalat" w:hAnsi="GHEA Grapalat"/>
          <w:bCs/>
          <w:sz w:val="24"/>
          <w:szCs w:val="24"/>
          <w:lang w:val="hy-AM"/>
        </w:rPr>
        <w:t>195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>, միջին ցուցանիշը</w:t>
      </w:r>
      <w:r w:rsidR="00485229" w:rsidRPr="00E267E8">
        <w:rPr>
          <w:rFonts w:ascii="GHEA Grapalat" w:hAnsi="GHEA Grapalat"/>
          <w:bCs/>
          <w:sz w:val="24"/>
          <w:szCs w:val="24"/>
          <w:lang w:val="hy-AM"/>
        </w:rPr>
        <w:t xml:space="preserve">՝ </w:t>
      </w:r>
      <w:r w:rsidR="00B33C3C" w:rsidRPr="00E267E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541BB2" w:rsidRPr="00E267E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="00B33C3C" w:rsidRPr="00E267E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541BB2" w:rsidRPr="00E267E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="00633E9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օր)։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985BCA" w:rsidRDefault="00985BCA" w:rsidP="001A6810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985BCA" w:rsidRDefault="00985BCA" w:rsidP="001A6810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C3787B" w:rsidRDefault="00B03B4E" w:rsidP="00985BC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Նույն ցուցանիշն</w:t>
      </w:r>
      <w:r w:rsidR="00005E9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ըստ ոլորտների </w:t>
      </w:r>
      <w:r w:rsidR="002A635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A618D4" w:rsidRPr="00A44311" w:rsidTr="002D0CF7">
        <w:tc>
          <w:tcPr>
            <w:tcW w:w="356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ՑՈՒՑԱՆԻՇ </w:t>
            </w:r>
            <w:r w:rsidRPr="00A44311">
              <w:rPr>
                <w:rFonts w:ascii="GHEA Grapalat" w:hAnsi="GHEA Grapalat"/>
                <w:b/>
                <w:bCs/>
              </w:rPr>
              <w:t>(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օր</w:t>
            </w:r>
            <w:r w:rsidRPr="00A44311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FD0DA5" w:rsidRPr="00A44311" w:rsidTr="002D0CF7">
        <w:tc>
          <w:tcPr>
            <w:tcW w:w="356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CA51F5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A44311" w:rsidRDefault="002E752A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CA51F5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A44311" w:rsidRDefault="002E752A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CA51F5" w:rsidRPr="00A44311" w:rsidTr="002D0CF7">
        <w:tc>
          <w:tcPr>
            <w:tcW w:w="356" w:type="dxa"/>
            <w:shd w:val="clear" w:color="auto" w:fill="auto"/>
          </w:tcPr>
          <w:p w:rsidR="00CA51F5" w:rsidRPr="00A44311" w:rsidRDefault="00CA51F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CA51F5" w:rsidRPr="00A44311" w:rsidRDefault="00CA51F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CA51F5" w:rsidRPr="00A44311" w:rsidRDefault="00CA51F5" w:rsidP="00FB6FB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0,7</w:t>
            </w:r>
          </w:p>
        </w:tc>
        <w:tc>
          <w:tcPr>
            <w:tcW w:w="2135" w:type="dxa"/>
            <w:shd w:val="clear" w:color="auto" w:fill="auto"/>
          </w:tcPr>
          <w:p w:rsidR="00CA51F5" w:rsidRPr="00802F52" w:rsidRDefault="00802F52" w:rsidP="0036022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360221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en-US"/>
              </w:rPr>
              <w:t>03</w:t>
            </w:r>
          </w:p>
        </w:tc>
      </w:tr>
      <w:tr w:rsidR="00CA51F5" w:rsidRPr="00A44311" w:rsidTr="002D0CF7">
        <w:tc>
          <w:tcPr>
            <w:tcW w:w="356" w:type="dxa"/>
            <w:shd w:val="clear" w:color="auto" w:fill="auto"/>
          </w:tcPr>
          <w:p w:rsidR="00CA51F5" w:rsidRPr="00A44311" w:rsidRDefault="00CA51F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CA51F5" w:rsidRPr="00A44311" w:rsidRDefault="00CA51F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CA51F5" w:rsidRPr="00A44311" w:rsidRDefault="00CA51F5" w:rsidP="00FB6FB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802F52">
              <w:rPr>
                <w:rFonts w:ascii="GHEA Grapalat" w:hAnsi="GHEA Grapalat"/>
                <w:lang w:val="hy-AM"/>
              </w:rPr>
              <w:t>9,9</w:t>
            </w:r>
          </w:p>
        </w:tc>
        <w:tc>
          <w:tcPr>
            <w:tcW w:w="2135" w:type="dxa"/>
            <w:shd w:val="clear" w:color="auto" w:fill="auto"/>
          </w:tcPr>
          <w:p w:rsidR="00CA51F5" w:rsidRPr="00802F52" w:rsidRDefault="00802F52" w:rsidP="0036022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360221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en-US"/>
              </w:rPr>
              <w:t>7</w:t>
            </w:r>
          </w:p>
        </w:tc>
      </w:tr>
      <w:tr w:rsidR="00CA51F5" w:rsidRPr="00A44311" w:rsidTr="002D0CF7">
        <w:tc>
          <w:tcPr>
            <w:tcW w:w="356" w:type="dxa"/>
            <w:shd w:val="clear" w:color="auto" w:fill="auto"/>
          </w:tcPr>
          <w:p w:rsidR="00CA51F5" w:rsidRPr="00A44311" w:rsidRDefault="00CA51F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CA51F5" w:rsidRPr="00A44311" w:rsidRDefault="00CA51F5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CA51F5" w:rsidRPr="00503181" w:rsidRDefault="00CA51F5" w:rsidP="00FB6FB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:rsidR="00CA51F5" w:rsidRPr="00802F52" w:rsidRDefault="00802F5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:rsidR="00AA6F42" w:rsidRPr="00A44311" w:rsidRDefault="00AA6F42" w:rsidP="00AA6F42">
      <w:pPr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AA6F42" w:rsidRPr="00A44311" w:rsidRDefault="00AA6F42" w:rsidP="00AA6F4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2.2) Բարձր ռիսկային տնտեսավարող սուբյեկտներում և ստուգման օբյեկտներում ստուգումների քանակը` ստուգումների ընդհանուր քանակի համեմատությամբ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չափորոշչի գնահատման համար վերլուծվել է բարձր ռիսկային տնտեսավարող սուբյեկտներում և ստուգման օբյեկտներում հաշվետու ժամանակահատվածում կատարված ստուգումների քանակի և տեսչական մարմնի ստուգումների տարեկան ծրագրում նույն ժամանակահատվածում ընդգրկված և իրականացված ստուգումների քանակի հարաբերությունը։</w:t>
      </w:r>
    </w:p>
    <w:p w:rsidR="00C06AA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36022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62086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3A0C8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բարձր ռիսկային տնտեսավարող սուբյեկտներում և ստուգման օբյեկտներում ստուգումների քանակը ստուգումների ընդհանուր քանակի համեմատությամբ </w:t>
      </w:r>
      <w:r w:rsidR="00B93363" w:rsidRPr="00B933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36022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B93363" w:rsidRPr="00B933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56637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hAnsi="GHEA Grapalat"/>
          <w:sz w:val="24"/>
          <w:szCs w:val="24"/>
          <w:lang w:val="hy-AM"/>
        </w:rPr>
        <w:t>(202</w:t>
      </w:r>
      <w:r w:rsidR="00360221">
        <w:rPr>
          <w:rFonts w:ascii="GHEA Grapalat" w:hAnsi="GHEA Grapalat"/>
          <w:sz w:val="24"/>
          <w:szCs w:val="24"/>
          <w:lang w:val="hy-AM"/>
        </w:rPr>
        <w:t>3</w:t>
      </w:r>
      <w:r w:rsidR="008E40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4311">
        <w:rPr>
          <w:rFonts w:ascii="GHEA Grapalat" w:hAnsi="GHEA Grapalat"/>
          <w:sz w:val="24"/>
          <w:szCs w:val="24"/>
          <w:lang w:val="hy-AM"/>
        </w:rPr>
        <w:t>թ</w:t>
      </w:r>
      <w:r w:rsidR="008E406B">
        <w:rPr>
          <w:rFonts w:ascii="GHEA Grapalat" w:hAnsi="GHEA Grapalat"/>
          <w:sz w:val="24"/>
          <w:szCs w:val="24"/>
          <w:lang w:val="hy-AM"/>
        </w:rPr>
        <w:t>վականի</w:t>
      </w:r>
      <w:r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62086C" w:rsidRPr="008152C2">
        <w:rPr>
          <w:rFonts w:ascii="GHEA Grapalat" w:hAnsi="GHEA Grapalat"/>
          <w:sz w:val="24"/>
          <w:szCs w:val="24"/>
          <w:lang w:val="hy-AM"/>
        </w:rPr>
        <w:t>3</w:t>
      </w:r>
      <w:r w:rsidRPr="00A44311">
        <w:rPr>
          <w:rFonts w:ascii="GHEA Grapalat" w:hAnsi="GHEA Grapalat"/>
          <w:sz w:val="24"/>
          <w:szCs w:val="24"/>
          <w:lang w:val="hy-AM"/>
        </w:rPr>
        <w:t>-</w:t>
      </w:r>
      <w:r w:rsidR="00615F8E">
        <w:rPr>
          <w:rFonts w:ascii="GHEA Grapalat" w:hAnsi="GHEA Grapalat"/>
          <w:sz w:val="24"/>
          <w:szCs w:val="24"/>
          <w:lang w:val="hy-AM"/>
        </w:rPr>
        <w:t>րդ</w:t>
      </w:r>
      <w:r w:rsidRPr="00A44311">
        <w:rPr>
          <w:rFonts w:ascii="GHEA Grapalat" w:hAnsi="GHEA Grapalat"/>
          <w:sz w:val="24"/>
          <w:szCs w:val="24"/>
          <w:lang w:val="hy-AM"/>
        </w:rPr>
        <w:t xml:space="preserve"> եռամսյակ` </w:t>
      </w:r>
      <w:r w:rsidR="00C06AA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0,8</w:t>
      </w:r>
      <w:r w:rsidRPr="00A44311">
        <w:rPr>
          <w:rFonts w:ascii="GHEA Grapalat" w:hAnsi="GHEA Grapalat"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678"/>
        <w:gridCol w:w="2073"/>
        <w:gridCol w:w="2170"/>
      </w:tblGrid>
      <w:tr w:rsidR="00A618D4" w:rsidRPr="00B93363" w:rsidTr="002D0CF7">
        <w:trPr>
          <w:trHeight w:val="429"/>
        </w:trPr>
        <w:tc>
          <w:tcPr>
            <w:tcW w:w="361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243" w:type="dxa"/>
            <w:gridSpan w:val="2"/>
            <w:shd w:val="clear" w:color="auto" w:fill="auto"/>
          </w:tcPr>
          <w:p w:rsidR="00AA6F42" w:rsidRPr="00B93363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FD0DA5" w:rsidRPr="00B93363" w:rsidTr="002D0CF7">
        <w:trPr>
          <w:trHeight w:val="588"/>
        </w:trPr>
        <w:tc>
          <w:tcPr>
            <w:tcW w:w="361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73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E13FED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A44311" w:rsidRDefault="0062086C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93363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70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E13FED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A44311" w:rsidRDefault="0062086C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93363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E13FED" w:rsidRPr="00A44311" w:rsidTr="002D0CF7">
        <w:trPr>
          <w:trHeight w:val="508"/>
        </w:trPr>
        <w:tc>
          <w:tcPr>
            <w:tcW w:w="361" w:type="dxa"/>
            <w:shd w:val="clear" w:color="auto" w:fill="auto"/>
          </w:tcPr>
          <w:p w:rsidR="00E13FED" w:rsidRPr="00A44311" w:rsidRDefault="00E13FE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E13FED" w:rsidRPr="00A44311" w:rsidRDefault="00985BCA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</w:t>
            </w:r>
            <w:r w:rsidR="00E13FED" w:rsidRPr="00A44311">
              <w:rPr>
                <w:rFonts w:ascii="GHEA Grapalat" w:hAnsi="GHEA Grapalat"/>
                <w:lang w:val="hy-AM"/>
              </w:rPr>
              <w:t>ննդամթերքի անվտանգություն</w:t>
            </w:r>
          </w:p>
        </w:tc>
        <w:tc>
          <w:tcPr>
            <w:tcW w:w="2073" w:type="dxa"/>
            <w:shd w:val="clear" w:color="auto" w:fill="auto"/>
          </w:tcPr>
          <w:p w:rsidR="00E13FED" w:rsidRPr="00957163" w:rsidRDefault="00E13FED" w:rsidP="003740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0,8</w:t>
            </w:r>
          </w:p>
        </w:tc>
        <w:tc>
          <w:tcPr>
            <w:tcW w:w="2170" w:type="dxa"/>
            <w:shd w:val="clear" w:color="auto" w:fill="auto"/>
          </w:tcPr>
          <w:p w:rsidR="00E13FED" w:rsidRPr="00F27C77" w:rsidRDefault="00F27C77" w:rsidP="0036022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360221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en-US"/>
              </w:rPr>
              <w:t>4</w:t>
            </w:r>
          </w:p>
        </w:tc>
      </w:tr>
      <w:tr w:rsidR="00E13FED" w:rsidRPr="00A44311" w:rsidTr="002D0CF7">
        <w:trPr>
          <w:trHeight w:val="524"/>
        </w:trPr>
        <w:tc>
          <w:tcPr>
            <w:tcW w:w="361" w:type="dxa"/>
            <w:shd w:val="clear" w:color="auto" w:fill="auto"/>
          </w:tcPr>
          <w:p w:rsidR="00E13FED" w:rsidRPr="00A44311" w:rsidRDefault="00E13FE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13FED" w:rsidRPr="00A44311" w:rsidRDefault="00985BCA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E13FED" w:rsidRPr="00A44311">
              <w:rPr>
                <w:rFonts w:ascii="GHEA Grapalat" w:hAnsi="GHEA Grapalat"/>
                <w:lang w:val="hy-AM"/>
              </w:rPr>
              <w:t>նասնաբուժություն</w:t>
            </w:r>
          </w:p>
        </w:tc>
        <w:tc>
          <w:tcPr>
            <w:tcW w:w="2073" w:type="dxa"/>
            <w:shd w:val="clear" w:color="auto" w:fill="auto"/>
          </w:tcPr>
          <w:p w:rsidR="00E13FED" w:rsidRPr="00957163" w:rsidRDefault="00E13FED" w:rsidP="003740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:rsidR="00E13FED" w:rsidRPr="00F27C77" w:rsidRDefault="00F27C77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</w:tr>
      <w:tr w:rsidR="00E13FED" w:rsidRPr="00A44311" w:rsidTr="002D0CF7">
        <w:trPr>
          <w:trHeight w:val="508"/>
        </w:trPr>
        <w:tc>
          <w:tcPr>
            <w:tcW w:w="361" w:type="dxa"/>
            <w:shd w:val="clear" w:color="auto" w:fill="auto"/>
          </w:tcPr>
          <w:p w:rsidR="00E13FED" w:rsidRPr="00A44311" w:rsidRDefault="00E13FE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13FED" w:rsidRPr="00A44311" w:rsidRDefault="00985BCA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="00E13FED" w:rsidRPr="00A44311">
              <w:rPr>
                <w:rFonts w:ascii="GHEA Grapalat" w:hAnsi="GHEA Grapalat"/>
                <w:lang w:val="hy-AM"/>
              </w:rPr>
              <w:t>ուսասանիտարիա</w:t>
            </w:r>
            <w:r w:rsidR="00E13FED"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E13FED" w:rsidRPr="00957163" w:rsidRDefault="00E13FED" w:rsidP="003740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70" w:type="dxa"/>
            <w:shd w:val="clear" w:color="auto" w:fill="auto"/>
          </w:tcPr>
          <w:p w:rsidR="00E13FED" w:rsidRPr="00F27C77" w:rsidRDefault="00F27C77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2.3) Ստուգումների տարեկան ծրագրում ընդգրկված ստուգումների միջին տևողությունը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հաշվարկվել է ստուգումների տարեկան ծրագրով նախատեսված ստուգումների ընդհանուր տևողության և ստուգումների տարեկան ծրագրով իրականացված ստուգումների քանակի հարաբերությամբ։</w:t>
      </w:r>
    </w:p>
    <w:p w:rsidR="008E406B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202</w:t>
      </w:r>
      <w:r w:rsidR="00864D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62086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513D6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ստուգումների տարեկան ծրագրով նախատեսված ստուգումների միջին </w:t>
      </w:r>
      <w:r w:rsidRPr="00FE7F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տևողությունը </w:t>
      </w:r>
      <w:r w:rsidR="00670B51" w:rsidRPr="00670B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 </w:t>
      </w:r>
      <w:r w:rsidRPr="00FE7F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49431D" w:rsidRPr="00FE7F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="0049431D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864D05">
        <w:rPr>
          <w:rFonts w:ascii="GHEA Grapalat" w:hAnsi="GHEA Grapalat"/>
          <w:sz w:val="24"/>
          <w:szCs w:val="24"/>
          <w:lang w:val="hy-AM"/>
        </w:rPr>
        <w:t>3</w:t>
      </w:r>
      <w:r w:rsidR="008E406B">
        <w:rPr>
          <w:rFonts w:ascii="GHEA Grapalat" w:hAnsi="GHEA Grapalat"/>
          <w:sz w:val="24"/>
          <w:szCs w:val="24"/>
          <w:lang w:val="hy-AM"/>
        </w:rPr>
        <w:t xml:space="preserve"> 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թ</w:t>
      </w:r>
      <w:r w:rsidR="008E406B">
        <w:rPr>
          <w:rFonts w:ascii="GHEA Grapalat" w:hAnsi="GHEA Grapalat"/>
          <w:sz w:val="24"/>
          <w:szCs w:val="24"/>
          <w:lang w:val="hy-AM"/>
        </w:rPr>
        <w:t>վականի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62086C" w:rsidRPr="00FE7F22">
        <w:rPr>
          <w:rFonts w:ascii="GHEA Grapalat" w:hAnsi="GHEA Grapalat"/>
          <w:sz w:val="24"/>
          <w:szCs w:val="24"/>
          <w:lang w:val="hy-AM"/>
        </w:rPr>
        <w:t>3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-</w:t>
      </w:r>
      <w:r w:rsidR="00985BCA">
        <w:rPr>
          <w:rFonts w:ascii="GHEA Grapalat" w:hAnsi="GHEA Grapalat"/>
          <w:sz w:val="24"/>
          <w:szCs w:val="24"/>
          <w:lang w:val="hy-AM"/>
        </w:rPr>
        <w:t>րդ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 xml:space="preserve"> եռամսյակ` </w:t>
      </w:r>
      <w:r w:rsidR="00864D05" w:rsidRPr="00FE7F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3,7 </w:t>
      </w:r>
      <w:r w:rsidR="00900753" w:rsidRPr="00A443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օր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:rsidR="009E2073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A618D4" w:rsidRPr="00A44311" w:rsidTr="002D0CF7">
        <w:tc>
          <w:tcPr>
            <w:tcW w:w="356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en-GB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Pr="00A44311">
              <w:rPr>
                <w:rFonts w:ascii="GHEA Grapalat" w:hAnsi="GHEA Grapalat"/>
                <w:b/>
                <w:bCs/>
                <w:lang w:val="en-GB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</w:rPr>
              <w:t>(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օր</w:t>
            </w:r>
            <w:r w:rsidRPr="00A44311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FD0DA5" w:rsidRPr="00A44311" w:rsidTr="002D0CF7">
        <w:tc>
          <w:tcPr>
            <w:tcW w:w="356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44731C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A44311" w:rsidRDefault="0062086C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44731C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A44311" w:rsidRDefault="0062086C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44731C" w:rsidRPr="00A44311" w:rsidTr="002D0CF7">
        <w:tc>
          <w:tcPr>
            <w:tcW w:w="356" w:type="dxa"/>
            <w:shd w:val="clear" w:color="auto" w:fill="auto"/>
          </w:tcPr>
          <w:p w:rsidR="0044731C" w:rsidRPr="00A44311" w:rsidRDefault="0044731C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44731C" w:rsidRPr="00A44311" w:rsidRDefault="00985BCA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</w:t>
            </w:r>
            <w:r w:rsidR="0044731C" w:rsidRPr="00A44311">
              <w:rPr>
                <w:rFonts w:ascii="GHEA Grapalat" w:hAnsi="GHEA Grapalat"/>
                <w:lang w:val="hy-AM"/>
              </w:rPr>
              <w:t>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44731C" w:rsidRPr="00A44311" w:rsidRDefault="0044731C" w:rsidP="00D3013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3,8</w:t>
            </w:r>
          </w:p>
        </w:tc>
        <w:tc>
          <w:tcPr>
            <w:tcW w:w="2135" w:type="dxa"/>
            <w:shd w:val="clear" w:color="auto" w:fill="auto"/>
          </w:tcPr>
          <w:p w:rsidR="0044731C" w:rsidRPr="00670B51" w:rsidRDefault="00670B5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</w:tr>
      <w:tr w:rsidR="0044731C" w:rsidRPr="00A44311" w:rsidTr="002D0CF7">
        <w:tc>
          <w:tcPr>
            <w:tcW w:w="356" w:type="dxa"/>
            <w:shd w:val="clear" w:color="auto" w:fill="auto"/>
          </w:tcPr>
          <w:p w:rsidR="0044731C" w:rsidRPr="00A44311" w:rsidRDefault="0044731C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44731C" w:rsidRPr="00A44311" w:rsidRDefault="00985BCA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44731C" w:rsidRPr="00A44311">
              <w:rPr>
                <w:rFonts w:ascii="GHEA Grapalat" w:hAnsi="GHEA Grapalat"/>
                <w:lang w:val="hy-AM"/>
              </w:rPr>
              <w:t>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44731C" w:rsidRPr="00A44311" w:rsidRDefault="0044731C" w:rsidP="00D3013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2,3</w:t>
            </w:r>
          </w:p>
        </w:tc>
        <w:tc>
          <w:tcPr>
            <w:tcW w:w="2135" w:type="dxa"/>
            <w:shd w:val="clear" w:color="auto" w:fill="auto"/>
          </w:tcPr>
          <w:p w:rsidR="0044731C" w:rsidRPr="00670B51" w:rsidRDefault="00670B5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</w:tr>
      <w:tr w:rsidR="0044731C" w:rsidRPr="00A44311" w:rsidTr="002D0CF7">
        <w:tc>
          <w:tcPr>
            <w:tcW w:w="356" w:type="dxa"/>
            <w:shd w:val="clear" w:color="auto" w:fill="auto"/>
          </w:tcPr>
          <w:p w:rsidR="0044731C" w:rsidRPr="00A44311" w:rsidRDefault="0044731C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44731C" w:rsidRPr="00A44311" w:rsidRDefault="00985BCA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="0044731C" w:rsidRPr="00A44311">
              <w:rPr>
                <w:rFonts w:ascii="GHEA Grapalat" w:hAnsi="GHEA Grapalat"/>
                <w:lang w:val="hy-AM"/>
              </w:rPr>
              <w:t>ուսասանիտարիա</w:t>
            </w:r>
            <w:r w:rsidR="0044731C"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44731C" w:rsidRPr="00A44311" w:rsidRDefault="0044731C" w:rsidP="00D3013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:rsidR="0044731C" w:rsidRPr="00670B51" w:rsidRDefault="00670B51" w:rsidP="00D16F6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:rsidR="00B23FF0" w:rsidRPr="00A44311" w:rsidRDefault="00B23FF0" w:rsidP="00A40B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2.4)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հարաբերակցությունը ըստ անհրաժեշտության իրականացված ստուգումների ընդհանուր քանակին</w:t>
      </w:r>
      <w:r w:rsidR="005F5012" w:rsidRPr="00A44311">
        <w:rPr>
          <w:rStyle w:val="FootnoteReference"/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footnoteReference w:customMarkFollows="1" w:id="3"/>
        <w:t>1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։</w:t>
      </w:r>
    </w:p>
    <w:p w:rsidR="00615F8E" w:rsidRDefault="00AA6F42" w:rsidP="00615F8E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634B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62086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513D6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տեսչական մարմնի կողմից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հարաբերակցությունն ըստ անհրաժեշտության իրականացված ստուգումների ընդհանուր քանակը</w:t>
      </w:r>
      <w:r w:rsidR="005B2A6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կազմում </w:t>
      </w:r>
      <w:r w:rsidR="005B2A68" w:rsidRPr="002C5C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 </w:t>
      </w:r>
      <w:r w:rsidR="002E55D4" w:rsidRPr="002C5C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2C5C88" w:rsidRPr="002C5C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56</w:t>
      </w:r>
      <w:r w:rsidR="005B2A6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59353D">
        <w:rPr>
          <w:rFonts w:ascii="GHEA Grapalat" w:hAnsi="GHEA Grapalat"/>
          <w:sz w:val="24"/>
          <w:szCs w:val="24"/>
          <w:lang w:val="hy-AM"/>
        </w:rPr>
        <w:t>3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62086C" w:rsidRPr="00634BD4">
        <w:rPr>
          <w:rFonts w:ascii="GHEA Grapalat" w:hAnsi="GHEA Grapalat"/>
          <w:sz w:val="24"/>
          <w:szCs w:val="24"/>
          <w:lang w:val="hy-AM"/>
        </w:rPr>
        <w:t>3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>-րդ</w:t>
      </w:r>
      <w:r w:rsidR="00615F8E">
        <w:rPr>
          <w:rFonts w:ascii="GHEA Grapalat" w:hAnsi="GHEA Grapalat"/>
          <w:sz w:val="24"/>
          <w:szCs w:val="24"/>
          <w:lang w:val="hy-AM"/>
        </w:rPr>
        <w:t xml:space="preserve"> 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 xml:space="preserve">եռամսյակ` </w:t>
      </w:r>
      <w:r w:rsidR="00634BD4" w:rsidRPr="00A01E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0,3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>)։</w:t>
      </w:r>
    </w:p>
    <w:p w:rsidR="00B23FF0" w:rsidRPr="00A44311" w:rsidRDefault="000353B8" w:rsidP="00615F8E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A618D4" w:rsidRPr="00A44311" w:rsidTr="002D0CF7">
        <w:tc>
          <w:tcPr>
            <w:tcW w:w="356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615F8E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:rsidR="00AA6F42" w:rsidRPr="00615F8E" w:rsidRDefault="00AA6F42" w:rsidP="00B928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615F8E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ՑՈՒՑԱՆԻՇ</w:t>
            </w:r>
          </w:p>
        </w:tc>
      </w:tr>
      <w:tr w:rsidR="00FD0DA5" w:rsidRPr="00A44311" w:rsidTr="002D0CF7">
        <w:tc>
          <w:tcPr>
            <w:tcW w:w="356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615F8E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615F8E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 w:rsidR="004013DF"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:rsidR="00FD0DA5" w:rsidRPr="00615F8E" w:rsidRDefault="0062086C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  <w:r w:rsidR="00FD0DA5"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615F8E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 w:rsidR="004013DF"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:rsidR="00FD0DA5" w:rsidRPr="00615F8E" w:rsidRDefault="0062086C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  <w:r w:rsidR="00FD0DA5"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</w:tr>
      <w:tr w:rsidR="004013DF" w:rsidRPr="00A44311" w:rsidTr="002D0CF7">
        <w:tc>
          <w:tcPr>
            <w:tcW w:w="356" w:type="dxa"/>
            <w:shd w:val="clear" w:color="auto" w:fill="auto"/>
          </w:tcPr>
          <w:p w:rsidR="004013DF" w:rsidRPr="00A44311" w:rsidRDefault="004013DF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4013DF" w:rsidRPr="00A44311" w:rsidRDefault="00985BCA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</w:t>
            </w:r>
            <w:r w:rsidR="004013DF" w:rsidRPr="00A44311">
              <w:rPr>
                <w:rFonts w:ascii="GHEA Grapalat" w:hAnsi="GHEA Grapalat"/>
                <w:lang w:val="hy-AM"/>
              </w:rPr>
              <w:t>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4013DF" w:rsidRPr="00A44311" w:rsidRDefault="004013DF" w:rsidP="002672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0,4</w:t>
            </w:r>
          </w:p>
        </w:tc>
        <w:tc>
          <w:tcPr>
            <w:tcW w:w="2135" w:type="dxa"/>
            <w:shd w:val="clear" w:color="auto" w:fill="auto"/>
          </w:tcPr>
          <w:p w:rsidR="004013DF" w:rsidRPr="005606D9" w:rsidRDefault="005606D9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0,54</w:t>
            </w:r>
          </w:p>
        </w:tc>
      </w:tr>
      <w:tr w:rsidR="004013DF" w:rsidRPr="00A44311" w:rsidTr="002D0CF7">
        <w:tc>
          <w:tcPr>
            <w:tcW w:w="356" w:type="dxa"/>
            <w:shd w:val="clear" w:color="auto" w:fill="auto"/>
          </w:tcPr>
          <w:p w:rsidR="004013DF" w:rsidRPr="00A44311" w:rsidRDefault="004013DF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4013DF" w:rsidRPr="00A44311" w:rsidRDefault="00985BCA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4013DF" w:rsidRPr="00A44311">
              <w:rPr>
                <w:rFonts w:ascii="GHEA Grapalat" w:hAnsi="GHEA Grapalat"/>
                <w:lang w:val="hy-AM"/>
              </w:rPr>
              <w:t>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4013DF" w:rsidRPr="00A44311" w:rsidRDefault="004013DF" w:rsidP="002672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0,08</w:t>
            </w:r>
          </w:p>
        </w:tc>
        <w:tc>
          <w:tcPr>
            <w:tcW w:w="2135" w:type="dxa"/>
            <w:shd w:val="clear" w:color="auto" w:fill="auto"/>
          </w:tcPr>
          <w:p w:rsidR="004013DF" w:rsidRPr="00256F61" w:rsidRDefault="00256F6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</w:tr>
      <w:tr w:rsidR="004013DF" w:rsidRPr="00A44311" w:rsidTr="002D0CF7">
        <w:tc>
          <w:tcPr>
            <w:tcW w:w="356" w:type="dxa"/>
            <w:shd w:val="clear" w:color="auto" w:fill="auto"/>
          </w:tcPr>
          <w:p w:rsidR="004013DF" w:rsidRPr="00A44311" w:rsidRDefault="004013DF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4013DF" w:rsidRPr="00A44311" w:rsidRDefault="00985BCA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="004013DF" w:rsidRPr="00A44311">
              <w:rPr>
                <w:rFonts w:ascii="GHEA Grapalat" w:hAnsi="GHEA Grapalat"/>
                <w:lang w:val="hy-AM"/>
              </w:rPr>
              <w:t>ուսասանիտարիա</w:t>
            </w:r>
            <w:r w:rsidR="004013DF"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4013DF" w:rsidRPr="00A44311" w:rsidRDefault="004013DF" w:rsidP="002672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:rsidR="004013DF" w:rsidRPr="00256F61" w:rsidRDefault="00256F6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:rsidR="00AA6F42" w:rsidRPr="00A44311" w:rsidRDefault="00AA6F42" w:rsidP="00AA6F4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D175DF" w:rsidRDefault="00AA6F42" w:rsidP="00D175DF">
      <w:pPr>
        <w:shd w:val="clear" w:color="auto" w:fill="FFFFFF"/>
        <w:spacing w:after="0" w:line="360" w:lineRule="auto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2.5) Ստուգման ենթարկված օբյեկտների բավարարվածության աստիճանը տեսչական մարմնի աշխատանքների անաչառությունից, ընթացակարգերի թափանցիկությունից, տեղեկատվության որակից և տեսչական մարմնի ծառայողների արհեստավարժությունից</w:t>
      </w:r>
      <w:r w:rsidR="00723A1F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:rsidR="00D175DF" w:rsidRDefault="00D175DF" w:rsidP="00D175DF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2024 թվականի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րդ եռամսյակում </w:t>
      </w:r>
      <w:r w:rsidRPr="003661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չափորոշիչում նշված հարցերի վերաբերյալ տնտեսվարող սուբյեկտների կողմից առաջարկություններ և դիմում-բողոքներ 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ներկայացվել՝ վերլուծություններ իրականացնելու համար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:rsidR="00723A1F" w:rsidRDefault="00723A1F" w:rsidP="006C5711">
      <w:pPr>
        <w:shd w:val="clear" w:color="auto" w:fill="FFFFFF"/>
        <w:spacing w:after="0" w:line="360" w:lineRule="auto"/>
        <w:ind w:left="28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AA6F42" w:rsidRPr="00A44311" w:rsidRDefault="00AA6F42" w:rsidP="006C5711">
      <w:pPr>
        <w:shd w:val="clear" w:color="auto" w:fill="FFFFFF"/>
        <w:spacing w:after="0" w:line="360" w:lineRule="auto"/>
        <w:ind w:left="28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 ԱՐԴՅՈՒՆՔԻ ՉԱՓՈՐՈՇԻՉՆԵՐ</w:t>
      </w: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չափորոշիչները վերաբերում են տեսչական մարմնի կոնկրետ լիազորության իրականացման անմիջական արդյունքին:</w:t>
      </w:r>
    </w:p>
    <w:p w:rsidR="00AA6F42" w:rsidRPr="00615F8E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MS Mincho" w:eastAsia="MS Mincho" w:hAnsi="MS Mincho" w:cs="MS Mincho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3.1) Ստուգումների տարեկան ծրագրում ընդգրկված և ըստ անհրաժեշտության իրականացված ստուգումների քանակական հարաբերությունը</w:t>
      </w:r>
      <w:r w:rsidR="00615F8E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:rsidR="00CE7F3A" w:rsidRPr="00CE7F3A" w:rsidRDefault="00CE7F3A" w:rsidP="00CE7F3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Տարեկան ծրագրի՝ իրականացված ստուգումների թիվը կազմում է </w:t>
      </w:r>
      <w:r w:rsidR="00786FE5" w:rsidRPr="00786F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121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իսկ ըստ անհրաժեշտության՝ իրականացվել է 1</w:t>
      </w:r>
      <w:r w:rsidR="00C37A49" w:rsidRPr="00C37A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36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ստուգում, ընդհանուր՝ </w:t>
      </w:r>
      <w:r w:rsidR="00266A7B" w:rsidRPr="00266A7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257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ստուգում: </w:t>
      </w:r>
    </w:p>
    <w:p w:rsidR="00CE7F3A" w:rsidRPr="00CE7F3A" w:rsidRDefault="00CE7F3A" w:rsidP="00CE7F3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2024 թվականի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-րդ եռամսյակում ստուգումների տարեկան ծրագրում ընդգրկված և ըստ անհրաժեշտության իրականացված ստուգումների քանակական հարաբերությունը </w:t>
      </w:r>
      <w:r w:rsidR="00AC5CB8" w:rsidRPr="00AC5C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0,9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է։</w:t>
      </w:r>
    </w:p>
    <w:p w:rsidR="00CE7F3A" w:rsidRPr="00CE7F3A" w:rsidRDefault="00CE7F3A" w:rsidP="00CE7F3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2023 թվականի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 եռամսյակում ստուգումների տարեկան ծրագրում ընդգրկված և ըստ անհրաժեշտության իրականացված ստուգումների քանակական հարաբերությունը</w:t>
      </w:r>
      <w:r w:rsidRPr="00CE7F3A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1,1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է։</w:t>
      </w:r>
    </w:p>
    <w:p w:rsidR="00AA6F42" w:rsidRPr="00615F8E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15F8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6E705A" w:rsidRPr="00615F8E" w:rsidTr="002D0CF7">
        <w:tc>
          <w:tcPr>
            <w:tcW w:w="356" w:type="dxa"/>
            <w:vMerge w:val="restart"/>
            <w:shd w:val="clear" w:color="auto" w:fill="auto"/>
          </w:tcPr>
          <w:p w:rsidR="00AA6F42" w:rsidRPr="00615F8E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615F8E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615F8E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615F8E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615F8E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6E705A" w:rsidRPr="00615F8E" w:rsidTr="002D0CF7">
        <w:tc>
          <w:tcPr>
            <w:tcW w:w="356" w:type="dxa"/>
            <w:vMerge/>
            <w:shd w:val="clear" w:color="auto" w:fill="auto"/>
          </w:tcPr>
          <w:p w:rsidR="00FD0DA5" w:rsidRPr="00615F8E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615F8E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615F8E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F10AB2" w:rsidRPr="00615F8E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615F8E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615F8E" w:rsidRDefault="00D154B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="00FD0DA5" w:rsidRPr="00615F8E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615F8E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F10AB2" w:rsidRPr="00615F8E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615F8E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615F8E" w:rsidRDefault="00D154B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="00FD0DA5" w:rsidRPr="00615F8E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F10AB2" w:rsidRPr="00615F8E" w:rsidTr="002D0CF7">
        <w:tc>
          <w:tcPr>
            <w:tcW w:w="356" w:type="dxa"/>
            <w:shd w:val="clear" w:color="auto" w:fill="auto"/>
          </w:tcPr>
          <w:p w:rsidR="00F10AB2" w:rsidRPr="00615F8E" w:rsidRDefault="00F10AB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15F8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F10AB2" w:rsidRPr="00615F8E" w:rsidRDefault="00985BCA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15F8E">
              <w:rPr>
                <w:rFonts w:ascii="GHEA Grapalat" w:hAnsi="GHEA Grapalat"/>
                <w:lang w:val="hy-AM"/>
              </w:rPr>
              <w:t>Ս</w:t>
            </w:r>
            <w:r w:rsidR="00F10AB2" w:rsidRPr="00615F8E">
              <w:rPr>
                <w:rFonts w:ascii="GHEA Grapalat" w:hAnsi="GHEA Grapalat"/>
                <w:lang w:val="hy-AM"/>
              </w:rPr>
              <w:t>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F10AB2" w:rsidRPr="00615F8E" w:rsidRDefault="00F10AB2" w:rsidP="009074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615F8E">
              <w:rPr>
                <w:rFonts w:ascii="GHEA Grapalat" w:hAnsi="GHEA Grapalat"/>
                <w:lang w:val="hy-AM"/>
              </w:rPr>
              <w:t>1,8</w:t>
            </w:r>
          </w:p>
        </w:tc>
        <w:tc>
          <w:tcPr>
            <w:tcW w:w="2135" w:type="dxa"/>
            <w:shd w:val="clear" w:color="auto" w:fill="auto"/>
          </w:tcPr>
          <w:p w:rsidR="00F10AB2" w:rsidRPr="00615F8E" w:rsidRDefault="00DC0F0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615F8E">
              <w:rPr>
                <w:rFonts w:ascii="GHEA Grapalat" w:hAnsi="GHEA Grapalat"/>
                <w:lang w:val="en-US"/>
              </w:rPr>
              <w:t>0,9</w:t>
            </w:r>
          </w:p>
        </w:tc>
      </w:tr>
      <w:tr w:rsidR="00F10AB2" w:rsidRPr="00615F8E" w:rsidTr="002D0CF7">
        <w:tc>
          <w:tcPr>
            <w:tcW w:w="356" w:type="dxa"/>
            <w:shd w:val="clear" w:color="auto" w:fill="auto"/>
          </w:tcPr>
          <w:p w:rsidR="00F10AB2" w:rsidRPr="00615F8E" w:rsidRDefault="00F10AB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15F8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F10AB2" w:rsidRPr="00615F8E" w:rsidRDefault="00985BCA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15F8E">
              <w:rPr>
                <w:rFonts w:ascii="GHEA Grapalat" w:hAnsi="GHEA Grapalat"/>
                <w:lang w:val="hy-AM"/>
              </w:rPr>
              <w:t>Ա</w:t>
            </w:r>
            <w:r w:rsidR="00F10AB2" w:rsidRPr="00615F8E">
              <w:rPr>
                <w:rFonts w:ascii="GHEA Grapalat" w:hAnsi="GHEA Grapalat"/>
                <w:lang w:val="hy-AM"/>
              </w:rPr>
              <w:t>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F10AB2" w:rsidRPr="00615F8E" w:rsidRDefault="00F10AB2" w:rsidP="009074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615F8E">
              <w:rPr>
                <w:rFonts w:ascii="GHEA Grapalat" w:hAnsi="GHEA Grapalat"/>
                <w:lang w:val="hy-AM"/>
              </w:rPr>
              <w:t>0,1</w:t>
            </w:r>
          </w:p>
        </w:tc>
        <w:tc>
          <w:tcPr>
            <w:tcW w:w="2135" w:type="dxa"/>
            <w:shd w:val="clear" w:color="auto" w:fill="auto"/>
          </w:tcPr>
          <w:p w:rsidR="00F10AB2" w:rsidRPr="00615F8E" w:rsidRDefault="00DC0F0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615F8E">
              <w:rPr>
                <w:rFonts w:ascii="GHEA Grapalat" w:hAnsi="GHEA Grapalat"/>
                <w:lang w:val="en-US"/>
              </w:rPr>
              <w:t>0,2</w:t>
            </w:r>
          </w:p>
        </w:tc>
      </w:tr>
      <w:tr w:rsidR="00F10AB2" w:rsidRPr="00615F8E" w:rsidTr="002D0CF7">
        <w:tc>
          <w:tcPr>
            <w:tcW w:w="356" w:type="dxa"/>
            <w:shd w:val="clear" w:color="auto" w:fill="auto"/>
          </w:tcPr>
          <w:p w:rsidR="00F10AB2" w:rsidRPr="00615F8E" w:rsidRDefault="00F10AB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15F8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F10AB2" w:rsidRPr="00615F8E" w:rsidRDefault="00985BCA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615F8E">
              <w:rPr>
                <w:rFonts w:ascii="GHEA Grapalat" w:hAnsi="GHEA Grapalat"/>
                <w:lang w:val="hy-AM"/>
              </w:rPr>
              <w:t>Բ</w:t>
            </w:r>
            <w:r w:rsidR="00F10AB2" w:rsidRPr="00615F8E">
              <w:rPr>
                <w:rFonts w:ascii="GHEA Grapalat" w:hAnsi="GHEA Grapalat"/>
                <w:lang w:val="hy-AM"/>
              </w:rPr>
              <w:t>ուսասանիտարիա</w:t>
            </w:r>
            <w:r w:rsidR="00F10AB2" w:rsidRPr="00615F8E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F10AB2" w:rsidRPr="00615F8E" w:rsidRDefault="00F10AB2" w:rsidP="0090744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615F8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:rsidR="00F10AB2" w:rsidRPr="00615F8E" w:rsidRDefault="00DC0F0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615F8E">
              <w:rPr>
                <w:rFonts w:ascii="GHEA Grapalat" w:hAnsi="GHEA Grapalat"/>
                <w:lang w:val="en-US"/>
              </w:rPr>
              <w:t>0</w:t>
            </w:r>
          </w:p>
        </w:tc>
      </w:tr>
    </w:tbl>
    <w:p w:rsidR="005B7F55" w:rsidRPr="00A44311" w:rsidRDefault="005B7F55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F20442" w:rsidRPr="00A44311" w:rsidRDefault="003273EF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</w:t>
      </w:r>
      <w:r w:rsidR="00F20442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.2) Տեսչական մարմնի վերահսկման բարձր ռիսկային բնագավառներում իրավիճակի փոփոխությունը</w:t>
      </w:r>
      <w:r w:rsidR="00615F8E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  <w:r w:rsidR="00F20442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AE47EB" w:rsidRDefault="00AE47EB" w:rsidP="00AE47E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AE47EB">
        <w:rPr>
          <w:rFonts w:ascii="GHEA Grapalat" w:eastAsia="Calibri" w:hAnsi="GHEA Grapalat" w:cs="Times New Roman"/>
          <w:sz w:val="24"/>
          <w:szCs w:val="24"/>
          <w:lang w:val="hy-AM"/>
        </w:rPr>
        <w:t>Ըստ մեթոդաբանության՝ սույն կետի համար նախատեսված հաշվետու ժամանակահատվածը չորրորդ եռամսյակն է։</w:t>
      </w:r>
    </w:p>
    <w:p w:rsidR="00F20442" w:rsidRDefault="00F20442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3.3 Ըստ առանձին ստուգման հատկացված ֆինանսական միջոցները և մարդկային ռեսուրսները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հաշվարկվում են հաշվետու ժամանակահատվածում ստուգման համար հատկացված ֆինանսական միջոցների և մարդկային ռեսուրսների միջին ցուցանիշով: </w:t>
      </w:r>
    </w:p>
    <w:p w:rsidR="00BD1DDD" w:rsidRPr="00BD1DDD" w:rsidRDefault="00BD1DDD" w:rsidP="00BD1DD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BD1DDD">
        <w:rPr>
          <w:rFonts w:ascii="GHEA Grapalat" w:eastAsia="Calibri" w:hAnsi="GHEA Grapalat" w:cs="Times New Roman"/>
          <w:sz w:val="24"/>
          <w:szCs w:val="24"/>
          <w:lang w:val="af-ZA"/>
        </w:rPr>
        <w:t>202</w:t>
      </w:r>
      <w:r w:rsidRPr="00BD1DDD">
        <w:rPr>
          <w:rFonts w:ascii="GHEA Grapalat" w:eastAsia="Calibri" w:hAnsi="GHEA Grapalat" w:cs="Times New Roman"/>
          <w:sz w:val="24"/>
          <w:szCs w:val="24"/>
          <w:lang w:val="hy-AM"/>
        </w:rPr>
        <w:t>4</w:t>
      </w:r>
      <w:r w:rsidRPr="00BD1DDD">
        <w:rPr>
          <w:rFonts w:ascii="GHEA Grapalat" w:eastAsia="Calibri" w:hAnsi="GHEA Grapalat" w:cs="Times New Roman"/>
          <w:sz w:val="24"/>
          <w:szCs w:val="24"/>
          <w:lang w:val="af-ZA"/>
        </w:rPr>
        <w:t xml:space="preserve"> թվականի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-րդ եռամսյակում ստուգման համար հատկացված մարդկային ռեսուրսների միջին ցուցանիշը </w:t>
      </w:r>
      <w:r w:rsidRPr="008E4F2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</w:t>
      </w:r>
      <w:r w:rsidR="008E4F26" w:rsidRPr="008E4F2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է, իսկ 2023</w:t>
      </w:r>
      <w:r w:rsidR="00D175D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</w:t>
      </w:r>
      <w:r w:rsidR="00D175D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վականի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175D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 եռամսյակում ստուգման համար հատկացված մարդկային ռեսուրսների միջին ցուցանիշը</w:t>
      </w:r>
      <w:r w:rsidRPr="00BD1DDD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Pr="008A0E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4,3 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է:</w:t>
      </w:r>
      <w:r w:rsidRPr="00BD1DDD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</w:p>
    <w:p w:rsidR="004969C4" w:rsidRPr="00A44311" w:rsidRDefault="00F20442" w:rsidP="000E62C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318"/>
        <w:gridCol w:w="2407"/>
        <w:gridCol w:w="2134"/>
      </w:tblGrid>
      <w:tr w:rsidR="00A618D4" w:rsidRPr="00615F8E" w:rsidTr="003273EF">
        <w:trPr>
          <w:trHeight w:val="627"/>
        </w:trPr>
        <w:tc>
          <w:tcPr>
            <w:tcW w:w="356" w:type="dxa"/>
            <w:vMerge w:val="restart"/>
            <w:shd w:val="clear" w:color="auto" w:fill="auto"/>
          </w:tcPr>
          <w:p w:rsidR="00F20442" w:rsidRPr="00615F8E" w:rsidRDefault="00F204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22" w:type="dxa"/>
            <w:vMerge w:val="restart"/>
            <w:shd w:val="clear" w:color="auto" w:fill="auto"/>
          </w:tcPr>
          <w:p w:rsidR="00F20442" w:rsidRPr="00615F8E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:rsidR="00F20442" w:rsidRPr="00615F8E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F20442" w:rsidRPr="00615F8E" w:rsidRDefault="00F20442" w:rsidP="003273E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GB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ՑՈՒՑԱՆԻՇ</w:t>
            </w: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en-GB"/>
              </w:rPr>
              <w:t xml:space="preserve"> (</w:t>
            </w: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Մարդկային ռեսուրսներ</w:t>
            </w: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FD0DA5" w:rsidRPr="00615F8E" w:rsidTr="003273EF">
        <w:trPr>
          <w:trHeight w:val="577"/>
        </w:trPr>
        <w:tc>
          <w:tcPr>
            <w:tcW w:w="356" w:type="dxa"/>
            <w:vMerge/>
            <w:shd w:val="clear" w:color="auto" w:fill="auto"/>
          </w:tcPr>
          <w:p w:rsidR="00FD0DA5" w:rsidRPr="00615F8E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FD0DA5" w:rsidRPr="00615F8E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shd w:val="clear" w:color="auto" w:fill="auto"/>
          </w:tcPr>
          <w:p w:rsidR="00FD0DA5" w:rsidRPr="00615F8E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 w:rsidR="00BD1DDD"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:rsidR="00FD0DA5" w:rsidRPr="00615F8E" w:rsidRDefault="00D154B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  <w:r w:rsidR="00FD0DA5"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615F8E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 w:rsidR="00BD1DDD"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:rsidR="00FD0DA5" w:rsidRPr="00615F8E" w:rsidRDefault="00D154B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  <w:r w:rsidR="00FD0DA5" w:rsidRPr="00615F8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</w:tr>
      <w:tr w:rsidR="00BD1DDD" w:rsidRPr="00615F8E" w:rsidTr="003273EF">
        <w:tc>
          <w:tcPr>
            <w:tcW w:w="356" w:type="dxa"/>
            <w:shd w:val="clear" w:color="auto" w:fill="auto"/>
          </w:tcPr>
          <w:p w:rsidR="00BD1DDD" w:rsidRPr="00A44311" w:rsidRDefault="00BD1DD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:rsidR="00BD1DDD" w:rsidRPr="00615F8E" w:rsidRDefault="00985BCA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="00BD1DDD" w:rsidRPr="00615F8E">
              <w:rPr>
                <w:rFonts w:ascii="GHEA Grapalat" w:hAnsi="GHEA Grapalat"/>
                <w:sz w:val="20"/>
                <w:szCs w:val="20"/>
                <w:lang w:val="hy-AM"/>
              </w:rPr>
              <w:t>ննդամթերքի անվտանգություն</w:t>
            </w:r>
          </w:p>
        </w:tc>
        <w:tc>
          <w:tcPr>
            <w:tcW w:w="2409" w:type="dxa"/>
            <w:shd w:val="clear" w:color="auto" w:fill="auto"/>
          </w:tcPr>
          <w:p w:rsidR="00BD1DDD" w:rsidRPr="00615F8E" w:rsidRDefault="00BD1DDD" w:rsidP="00F0329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hy-AM"/>
              </w:rPr>
              <w:t>2,25</w:t>
            </w:r>
          </w:p>
        </w:tc>
        <w:tc>
          <w:tcPr>
            <w:tcW w:w="2135" w:type="dxa"/>
            <w:shd w:val="clear" w:color="auto" w:fill="auto"/>
          </w:tcPr>
          <w:p w:rsidR="00BD1DDD" w:rsidRPr="00615F8E" w:rsidRDefault="00115C80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BD1DDD" w:rsidRPr="00615F8E" w:rsidTr="003273EF">
        <w:tc>
          <w:tcPr>
            <w:tcW w:w="356" w:type="dxa"/>
            <w:shd w:val="clear" w:color="auto" w:fill="auto"/>
          </w:tcPr>
          <w:p w:rsidR="00BD1DDD" w:rsidRPr="00A44311" w:rsidRDefault="00BD1DD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:rsidR="00BD1DDD" w:rsidRPr="00615F8E" w:rsidRDefault="00985BCA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BD1DDD" w:rsidRPr="00615F8E">
              <w:rPr>
                <w:rFonts w:ascii="GHEA Grapalat" w:hAnsi="GHEA Grapalat"/>
                <w:sz w:val="20"/>
                <w:szCs w:val="20"/>
                <w:lang w:val="hy-AM"/>
              </w:rPr>
              <w:t>նասնաբուժություն</w:t>
            </w:r>
          </w:p>
        </w:tc>
        <w:tc>
          <w:tcPr>
            <w:tcW w:w="2409" w:type="dxa"/>
            <w:shd w:val="clear" w:color="auto" w:fill="auto"/>
          </w:tcPr>
          <w:p w:rsidR="00BD1DDD" w:rsidRPr="00615F8E" w:rsidRDefault="00BD1DDD" w:rsidP="00F0329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BD1DDD" w:rsidRPr="00615F8E" w:rsidRDefault="00115C80" w:rsidP="009873D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9873DE" w:rsidRPr="00615F8E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615F8E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BD1DDD" w:rsidRPr="00615F8E" w:rsidTr="003273EF">
        <w:tc>
          <w:tcPr>
            <w:tcW w:w="356" w:type="dxa"/>
            <w:shd w:val="clear" w:color="auto" w:fill="auto"/>
          </w:tcPr>
          <w:p w:rsidR="00BD1DDD" w:rsidRPr="00A44311" w:rsidRDefault="00BD1DD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:rsidR="00BD1DDD" w:rsidRPr="00615F8E" w:rsidRDefault="00985BCA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="00BD1DDD" w:rsidRPr="00615F8E">
              <w:rPr>
                <w:rFonts w:ascii="GHEA Grapalat" w:hAnsi="GHEA Grapalat"/>
                <w:sz w:val="20"/>
                <w:szCs w:val="20"/>
                <w:lang w:val="hy-AM"/>
              </w:rPr>
              <w:t>ուսասանիտարիա</w:t>
            </w:r>
            <w:r w:rsidR="00BD1DDD" w:rsidRPr="00615F8E">
              <w:rPr>
                <w:rFonts w:ascii="GHEA Grapalat" w:hAnsi="GHEA Grapalat"/>
                <w:strike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D1DDD" w:rsidRPr="00615F8E" w:rsidRDefault="00BD1DDD" w:rsidP="00F0329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:rsidR="00BD1DDD" w:rsidRPr="00615F8E" w:rsidRDefault="00115C80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</w:tr>
    </w:tbl>
    <w:p w:rsidR="00BC49BD" w:rsidRPr="00A44311" w:rsidRDefault="00BC49BD" w:rsidP="00327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FF0000"/>
          <w:lang w:val="hy-AM"/>
        </w:rPr>
      </w:pPr>
    </w:p>
    <w:p w:rsidR="003273EF" w:rsidRDefault="00F20442" w:rsidP="004F3E36">
      <w:pPr>
        <w:spacing w:line="276" w:lineRule="auto"/>
        <w:jc w:val="both"/>
        <w:rPr>
          <w:rFonts w:ascii="GHEA Grapalat" w:hAnsi="GHEA Grapalat"/>
          <w:lang w:val="hy-AM"/>
        </w:rPr>
      </w:pPr>
      <w:r w:rsidRPr="001A6139">
        <w:rPr>
          <w:rFonts w:ascii="GHEA Grapalat" w:hAnsi="GHEA Grapalat"/>
          <w:lang w:val="hy-AM"/>
        </w:rPr>
        <w:t>Ֆինանսական միջոցների միջին ցուցանիշը</w:t>
      </w:r>
      <w:r w:rsidRPr="001A6139">
        <w:rPr>
          <w:rFonts w:ascii="GHEA Grapalat" w:hAnsi="GHEA Grapalat"/>
          <w:color w:val="FF0000"/>
          <w:lang w:val="hy-AM"/>
        </w:rPr>
        <w:t xml:space="preserve"> </w:t>
      </w:r>
      <w:r w:rsidR="00E32554" w:rsidRPr="00E32554">
        <w:rPr>
          <w:rFonts w:ascii="GHEA Grapalat" w:hAnsi="GHEA Grapalat"/>
          <w:lang w:val="hy-AM"/>
        </w:rPr>
        <w:t>20,000</w:t>
      </w:r>
      <w:r w:rsidR="00E32554" w:rsidRPr="00E32554">
        <w:rPr>
          <w:rFonts w:ascii="GHEA Grapalat" w:eastAsia="GHEA Grapalat" w:hAnsi="GHEA Grapalat" w:cs="GHEA Grapalat"/>
          <w:lang w:val="hy-AM"/>
        </w:rPr>
        <w:t xml:space="preserve"> </w:t>
      </w:r>
      <w:r w:rsidR="004F3E36" w:rsidRPr="00E3255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ՀՀ դրամ է </w:t>
      </w:r>
      <w:r w:rsidRPr="00E32554">
        <w:rPr>
          <w:rFonts w:ascii="GHEA Grapalat" w:hAnsi="GHEA Grapalat"/>
          <w:lang w:val="hy-AM"/>
        </w:rPr>
        <w:t>(</w:t>
      </w:r>
      <w:r w:rsidRPr="001A6139">
        <w:rPr>
          <w:rFonts w:ascii="GHEA Grapalat" w:hAnsi="GHEA Grapalat"/>
          <w:lang w:val="hy-AM"/>
        </w:rPr>
        <w:t>202</w:t>
      </w:r>
      <w:r w:rsidR="001A6139" w:rsidRPr="001A6139">
        <w:rPr>
          <w:rFonts w:ascii="GHEA Grapalat" w:hAnsi="GHEA Grapalat"/>
          <w:lang w:val="hy-AM"/>
        </w:rPr>
        <w:t>3</w:t>
      </w:r>
      <w:r w:rsidR="00D175DF">
        <w:rPr>
          <w:rFonts w:ascii="GHEA Grapalat" w:hAnsi="GHEA Grapalat"/>
          <w:lang w:val="hy-AM"/>
        </w:rPr>
        <w:t xml:space="preserve"> </w:t>
      </w:r>
      <w:r w:rsidRPr="001A6139">
        <w:rPr>
          <w:rFonts w:ascii="GHEA Grapalat" w:hAnsi="GHEA Grapalat"/>
          <w:lang w:val="hy-AM"/>
        </w:rPr>
        <w:t>թ</w:t>
      </w:r>
      <w:r w:rsidR="00D175DF">
        <w:rPr>
          <w:rFonts w:ascii="GHEA Grapalat" w:hAnsi="GHEA Grapalat"/>
          <w:lang w:val="hy-AM"/>
        </w:rPr>
        <w:t>վականի</w:t>
      </w:r>
      <w:r w:rsidRPr="001A6139">
        <w:rPr>
          <w:rFonts w:ascii="GHEA Grapalat" w:hAnsi="GHEA Grapalat"/>
          <w:lang w:val="hy-AM"/>
        </w:rPr>
        <w:t xml:space="preserve"> </w:t>
      </w:r>
      <w:r w:rsidR="001A6139" w:rsidRPr="001A6139">
        <w:rPr>
          <w:rFonts w:ascii="GHEA Grapalat" w:hAnsi="GHEA Grapalat"/>
          <w:lang w:val="hy-AM"/>
        </w:rPr>
        <w:t>3</w:t>
      </w:r>
      <w:r w:rsidR="002F3C74" w:rsidRPr="001A6139">
        <w:rPr>
          <w:rFonts w:ascii="GHEA Grapalat" w:hAnsi="GHEA Grapalat"/>
          <w:lang w:val="hy-AM"/>
        </w:rPr>
        <w:t>-րդ</w:t>
      </w:r>
      <w:r w:rsidRPr="001A6139">
        <w:rPr>
          <w:rFonts w:ascii="GHEA Grapalat" w:hAnsi="GHEA Grapalat"/>
          <w:lang w:val="hy-AM"/>
        </w:rPr>
        <w:t xml:space="preserve"> եռ</w:t>
      </w:r>
      <w:r w:rsidR="00D175DF">
        <w:rPr>
          <w:rFonts w:ascii="GHEA Grapalat" w:hAnsi="GHEA Grapalat"/>
          <w:lang w:val="hy-AM"/>
        </w:rPr>
        <w:t>ամսյակ</w:t>
      </w:r>
      <w:r w:rsidRPr="001A6139">
        <w:rPr>
          <w:rFonts w:ascii="GHEA Grapalat" w:hAnsi="GHEA Grapalat"/>
          <w:lang w:val="hy-AM"/>
        </w:rPr>
        <w:t xml:space="preserve">՝ </w:t>
      </w:r>
      <w:r w:rsidR="001A6139" w:rsidRPr="001A613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3,958,700 </w:t>
      </w:r>
      <w:r w:rsidR="00041020" w:rsidRPr="001A6139">
        <w:rPr>
          <w:rFonts w:ascii="GHEA Grapalat" w:eastAsia="Calibri" w:hAnsi="GHEA Grapalat"/>
          <w:color w:val="000000"/>
          <w:lang w:val="hy-AM"/>
        </w:rPr>
        <w:t xml:space="preserve">ՀՀ </w:t>
      </w:r>
      <w:r w:rsidRPr="001A6139">
        <w:rPr>
          <w:rFonts w:ascii="GHEA Grapalat" w:hAnsi="GHEA Grapalat"/>
          <w:lang w:val="hy-AM"/>
        </w:rPr>
        <w:t xml:space="preserve"> դրամ</w:t>
      </w:r>
      <w:r w:rsidR="002A65E9" w:rsidRPr="001A6139">
        <w:rPr>
          <w:rStyle w:val="FootnoteReference"/>
          <w:rFonts w:ascii="GHEA Grapalat" w:hAnsi="GHEA Grapalat"/>
          <w:lang w:val="hy-AM"/>
        </w:rPr>
        <w:footnoteReference w:customMarkFollows="1" w:id="4"/>
        <w:sym w:font="Symbol" w:char="F02A"/>
      </w:r>
      <w:r w:rsidR="002A65E9" w:rsidRPr="001A6139">
        <w:rPr>
          <w:rStyle w:val="FootnoteReference"/>
          <w:rFonts w:ascii="GHEA Grapalat" w:hAnsi="GHEA Grapalat"/>
          <w:lang w:val="hy-AM"/>
        </w:rPr>
        <w:sym w:font="Symbol" w:char="F02A"/>
      </w:r>
      <w:r w:rsidRPr="001A6139">
        <w:rPr>
          <w:rFonts w:ascii="GHEA Grapalat" w:hAnsi="GHEA Grapalat"/>
          <w:lang w:val="hy-AM"/>
        </w:rPr>
        <w:t>)։ Նույն ցուցանիշն ըստ ոլորտների հետևյալն է՝</w:t>
      </w:r>
    </w:p>
    <w:p w:rsidR="005B7949" w:rsidRPr="00A44311" w:rsidRDefault="005B7949" w:rsidP="005B794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A618D4" w:rsidRPr="00A44311" w:rsidTr="002D0CF7">
        <w:tc>
          <w:tcPr>
            <w:tcW w:w="356" w:type="dxa"/>
            <w:vMerge w:val="restart"/>
            <w:shd w:val="clear" w:color="auto" w:fill="auto"/>
          </w:tcPr>
          <w:p w:rsidR="00F20442" w:rsidRPr="00A44311" w:rsidRDefault="00F20442" w:rsidP="00CC0FE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F20442" w:rsidRPr="00615F8E" w:rsidRDefault="00F20442" w:rsidP="00CC0F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  <w:p w:rsidR="00F20442" w:rsidRPr="00615F8E" w:rsidRDefault="00F20442" w:rsidP="00CC0F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F20442" w:rsidRPr="00615F8E" w:rsidRDefault="00F20442" w:rsidP="00CC0F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ՑՈՒՑԱՆԻՇ</w:t>
            </w:r>
          </w:p>
        </w:tc>
      </w:tr>
      <w:tr w:rsidR="00FD0DA5" w:rsidRPr="00A44311" w:rsidTr="00E85580">
        <w:trPr>
          <w:trHeight w:val="623"/>
        </w:trPr>
        <w:tc>
          <w:tcPr>
            <w:tcW w:w="356" w:type="dxa"/>
            <w:vMerge/>
            <w:shd w:val="clear" w:color="auto" w:fill="auto"/>
          </w:tcPr>
          <w:p w:rsidR="00FD0DA5" w:rsidRPr="00A44311" w:rsidRDefault="00FD0DA5" w:rsidP="00CC0FE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615F8E" w:rsidRDefault="00FD0DA5" w:rsidP="00CC0F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615F8E" w:rsidRDefault="00FD0DA5" w:rsidP="00CC0F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202</w:t>
            </w:r>
            <w:r w:rsidR="001A6139" w:rsidRPr="00615F8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3</w:t>
            </w:r>
            <w:r w:rsidRPr="00615F8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թ.</w:t>
            </w:r>
          </w:p>
          <w:p w:rsidR="00FD0DA5" w:rsidRPr="00615F8E" w:rsidRDefault="00FE1164" w:rsidP="00CC0F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3</w:t>
            </w:r>
            <w:r w:rsidR="00FD0DA5" w:rsidRPr="00615F8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615F8E" w:rsidRDefault="00FD0DA5" w:rsidP="00CC0F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202</w:t>
            </w:r>
            <w:r w:rsidR="006E2436" w:rsidRPr="00615F8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4</w:t>
            </w:r>
            <w:r w:rsidRPr="00615F8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թ.</w:t>
            </w:r>
          </w:p>
          <w:p w:rsidR="00FD0DA5" w:rsidRPr="00615F8E" w:rsidRDefault="00FE1164" w:rsidP="00CC0FE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615F8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3</w:t>
            </w:r>
            <w:r w:rsidR="00FD0DA5" w:rsidRPr="00615F8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-րդ եռամսյակ</w:t>
            </w:r>
          </w:p>
        </w:tc>
      </w:tr>
      <w:tr w:rsidR="001A6139" w:rsidRPr="00A44311" w:rsidTr="00A27843">
        <w:trPr>
          <w:trHeight w:val="766"/>
        </w:trPr>
        <w:tc>
          <w:tcPr>
            <w:tcW w:w="356" w:type="dxa"/>
            <w:shd w:val="clear" w:color="auto" w:fill="auto"/>
          </w:tcPr>
          <w:p w:rsidR="001A6139" w:rsidRPr="00A44311" w:rsidRDefault="001A6139" w:rsidP="00A2784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1A6139" w:rsidRPr="00615F8E" w:rsidRDefault="00615F8E" w:rsidP="00A2784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="001A6139" w:rsidRPr="00615F8E">
              <w:rPr>
                <w:rFonts w:ascii="GHEA Grapalat" w:hAnsi="GHEA Grapalat"/>
                <w:sz w:val="20"/>
                <w:szCs w:val="20"/>
                <w:lang w:val="hy-AM"/>
              </w:rPr>
              <w:t>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1A6139" w:rsidRPr="00615F8E" w:rsidRDefault="001A6139" w:rsidP="00A27843">
            <w:pPr>
              <w:spacing w:after="0" w:line="276" w:lineRule="auto"/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615F8E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>3,958,700 ՀՀ դրամ</w:t>
            </w:r>
          </w:p>
        </w:tc>
        <w:tc>
          <w:tcPr>
            <w:tcW w:w="2135" w:type="dxa"/>
            <w:shd w:val="clear" w:color="auto" w:fill="auto"/>
          </w:tcPr>
          <w:p w:rsidR="001A6139" w:rsidRPr="00615F8E" w:rsidRDefault="001F64B3" w:rsidP="00A27843">
            <w:pPr>
              <w:spacing w:after="0" w:line="276" w:lineRule="auto"/>
              <w:jc w:val="center"/>
              <w:rPr>
                <w:rFonts w:ascii="GHEA Grapalat" w:eastAsia="GHEA Grapalat" w:hAnsi="GHEA Grapalat" w:cs="GHEA Grapalat"/>
                <w:sz w:val="20"/>
                <w:szCs w:val="20"/>
                <w:lang w:val="en-US"/>
              </w:rPr>
            </w:pPr>
            <w:r w:rsidRPr="00615F8E">
              <w:rPr>
                <w:rFonts w:ascii="GHEA Grapalat" w:eastAsia="GHEA Grapalat" w:hAnsi="GHEA Grapalat" w:cs="GHEA Grapalat"/>
                <w:sz w:val="20"/>
                <w:szCs w:val="20"/>
                <w:lang w:val="en-US"/>
              </w:rPr>
              <w:t>0</w:t>
            </w:r>
          </w:p>
        </w:tc>
      </w:tr>
      <w:tr w:rsidR="001A6139" w:rsidRPr="00A44311" w:rsidTr="002D0CF7">
        <w:tc>
          <w:tcPr>
            <w:tcW w:w="356" w:type="dxa"/>
            <w:shd w:val="clear" w:color="auto" w:fill="auto"/>
          </w:tcPr>
          <w:p w:rsidR="001A6139" w:rsidRPr="00A44311" w:rsidRDefault="001A6139" w:rsidP="00A2784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1A6139" w:rsidRPr="00615F8E" w:rsidRDefault="00615F8E" w:rsidP="00A2784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1A6139" w:rsidRPr="00615F8E">
              <w:rPr>
                <w:rFonts w:ascii="GHEA Grapalat" w:hAnsi="GHEA Grapalat"/>
                <w:sz w:val="20"/>
                <w:szCs w:val="20"/>
                <w:lang w:val="hy-AM"/>
              </w:rPr>
              <w:t>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1A6139" w:rsidRPr="00615F8E" w:rsidRDefault="001A6139" w:rsidP="00A2784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:rsidR="001A6139" w:rsidRPr="00615F8E" w:rsidRDefault="001F64B3" w:rsidP="00A2784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en-US"/>
              </w:rPr>
              <w:t>20,000</w:t>
            </w:r>
            <w:r w:rsidRPr="00615F8E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1A6139" w:rsidRPr="00A44311" w:rsidTr="002D0CF7">
        <w:tc>
          <w:tcPr>
            <w:tcW w:w="356" w:type="dxa"/>
            <w:shd w:val="clear" w:color="auto" w:fill="auto"/>
          </w:tcPr>
          <w:p w:rsidR="001A6139" w:rsidRPr="00A44311" w:rsidRDefault="001A6139" w:rsidP="00A2784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1A6139" w:rsidRPr="00615F8E" w:rsidRDefault="00615F8E" w:rsidP="00A2784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="001A6139" w:rsidRPr="00615F8E">
              <w:rPr>
                <w:rFonts w:ascii="GHEA Grapalat" w:hAnsi="GHEA Grapalat"/>
                <w:sz w:val="20"/>
                <w:szCs w:val="20"/>
                <w:lang w:val="hy-AM"/>
              </w:rPr>
              <w:t>ուսասանիտարիա</w:t>
            </w:r>
            <w:r w:rsidR="001A6139" w:rsidRPr="00615F8E">
              <w:rPr>
                <w:rFonts w:ascii="GHEA Grapalat" w:hAnsi="GHEA Grapalat"/>
                <w:strike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1A6139" w:rsidRPr="00615F8E" w:rsidRDefault="001A6139" w:rsidP="00A2784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5F8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:rsidR="001A6139" w:rsidRPr="00615F8E" w:rsidRDefault="001A6139" w:rsidP="00A2784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985BCA" w:rsidRDefault="00985BCA" w:rsidP="00BC49B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highlight w:val="yellow"/>
          <w:lang w:val="hy-AM" w:eastAsia="ru-RU"/>
        </w:rPr>
      </w:pPr>
    </w:p>
    <w:p w:rsidR="009F64CD" w:rsidRPr="00C8452F" w:rsidRDefault="009F64CD" w:rsidP="009F64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8452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3.4) </w:t>
      </w:r>
      <w:r w:rsidRPr="00C8452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Տեսչական մարմնի, տեսչական մարմնի աշխատակիցների դեմ բերված դիմում-բողոքների քանակը և դրանց արդյունքները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հաշվարկվում են հիմք ընդունելով հաշվետու ժամանակահատվածում բերված դիմում-բողոքների փաստացի քանակը, մարմնի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, նրա ծառայողների գործողությունների կամ անգործության կամ նրա կողմից ընդունված վարչական ակտերի վերաբերյալ ստացված բողոքները`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աշխատակիցների կողմից թույլ տրված խախտումները,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թերությունների վերհանման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արդյունքում իրականացված</w:t>
      </w:r>
      <w:r w:rsidRPr="00C8452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ծառայողական քննությունների և բերված դիմում-բողոքների քնարկումների արդյունքում արձանագրված դրական փոփոխությունների քանակը:</w:t>
      </w:r>
      <w:r w:rsidRPr="00C8452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 </w:t>
      </w:r>
    </w:p>
    <w:p w:rsidR="009F64CD" w:rsidRPr="00C8452F" w:rsidRDefault="009F64CD" w:rsidP="009F64C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Ստացված բողոքների քանակի և իրականացված ստուգումների ընդհանուր քանակի  հարաբերությունը 2024 թվականի </w:t>
      </w:r>
      <w:r w:rsidRPr="00A9422A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3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-րդ </w:t>
      </w:r>
      <w:r w:rsidRPr="00335671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եռամսյակում 0,05 է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, իսկ 2023 թվականին այդ հարաբերությունը եղել </w:t>
      </w:r>
      <w:r w:rsidRPr="002B7255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է 0,03։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318"/>
        <w:gridCol w:w="2407"/>
        <w:gridCol w:w="2134"/>
      </w:tblGrid>
      <w:tr w:rsidR="009F64CD" w:rsidRPr="00C8452F" w:rsidTr="001C0FF3">
        <w:trPr>
          <w:trHeight w:val="627"/>
        </w:trPr>
        <w:tc>
          <w:tcPr>
            <w:tcW w:w="356" w:type="dxa"/>
            <w:vMerge w:val="restart"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4319" w:type="dxa"/>
            <w:vMerge w:val="restart"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ՈԼՈՐՏ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9F64CD" w:rsidRPr="00C8452F" w:rsidRDefault="009F64CD" w:rsidP="001C0F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ՑՈՒՑԱՆԻՇ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64CD" w:rsidRPr="00C8452F" w:rsidTr="001C0FF3">
        <w:trPr>
          <w:trHeight w:val="577"/>
        </w:trPr>
        <w:tc>
          <w:tcPr>
            <w:tcW w:w="356" w:type="dxa"/>
            <w:vMerge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9F64CD" w:rsidRPr="00C8452F" w:rsidRDefault="009F64CD" w:rsidP="001C0F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2023թ.</w:t>
            </w:r>
          </w:p>
          <w:p w:rsidR="009F64CD" w:rsidRPr="00C8452F" w:rsidRDefault="009F64CD" w:rsidP="001C0F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-րդ եռամսյակ</w:t>
            </w:r>
          </w:p>
        </w:tc>
        <w:tc>
          <w:tcPr>
            <w:tcW w:w="2134" w:type="dxa"/>
            <w:shd w:val="clear" w:color="auto" w:fill="auto"/>
          </w:tcPr>
          <w:p w:rsidR="009F64CD" w:rsidRPr="00C8452F" w:rsidRDefault="009F64CD" w:rsidP="001C0F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2024թ.</w:t>
            </w:r>
          </w:p>
          <w:p w:rsidR="009F64CD" w:rsidRPr="00C8452F" w:rsidRDefault="009F64CD" w:rsidP="001C0F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-րդ եռամսյակ</w:t>
            </w:r>
          </w:p>
        </w:tc>
      </w:tr>
      <w:tr w:rsidR="009F64CD" w:rsidRPr="00C8452F" w:rsidTr="001C0FF3">
        <w:tc>
          <w:tcPr>
            <w:tcW w:w="356" w:type="dxa"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4319" w:type="dxa"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սննդամթերքի անվտանգություն</w:t>
            </w:r>
          </w:p>
        </w:tc>
        <w:tc>
          <w:tcPr>
            <w:tcW w:w="2407" w:type="dxa"/>
            <w:shd w:val="clear" w:color="auto" w:fill="auto"/>
          </w:tcPr>
          <w:p w:rsidR="009F64CD" w:rsidRPr="002B7255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B725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0,01</w:t>
            </w:r>
          </w:p>
        </w:tc>
        <w:tc>
          <w:tcPr>
            <w:tcW w:w="2134" w:type="dxa"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highlight w:val="yellow"/>
                <w:lang w:val="hy-AM" w:eastAsia="ru-RU"/>
              </w:rPr>
            </w:pPr>
            <w:r w:rsidRPr="00923B2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0,05</w:t>
            </w:r>
          </w:p>
        </w:tc>
      </w:tr>
      <w:tr w:rsidR="009F64CD" w:rsidRPr="00C8452F" w:rsidTr="001C0FF3">
        <w:tc>
          <w:tcPr>
            <w:tcW w:w="356" w:type="dxa"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4319" w:type="dxa"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անասնաբուժություն</w:t>
            </w:r>
          </w:p>
        </w:tc>
        <w:tc>
          <w:tcPr>
            <w:tcW w:w="2407" w:type="dxa"/>
            <w:shd w:val="clear" w:color="auto" w:fill="auto"/>
          </w:tcPr>
          <w:p w:rsidR="009F64CD" w:rsidRPr="002B7255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B725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0,09</w:t>
            </w:r>
          </w:p>
        </w:tc>
        <w:tc>
          <w:tcPr>
            <w:tcW w:w="2134" w:type="dxa"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highlight w:val="yellow"/>
                <w:lang w:val="hy-AM" w:eastAsia="ru-RU"/>
              </w:rPr>
            </w:pPr>
            <w:r w:rsidRPr="00067FC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1,4</w:t>
            </w:r>
          </w:p>
        </w:tc>
      </w:tr>
      <w:tr w:rsidR="009F64CD" w:rsidRPr="00C8452F" w:rsidTr="001C0FF3">
        <w:tc>
          <w:tcPr>
            <w:tcW w:w="356" w:type="dxa"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4319" w:type="dxa"/>
            <w:shd w:val="clear" w:color="auto" w:fill="auto"/>
          </w:tcPr>
          <w:p w:rsidR="009F64CD" w:rsidRPr="00C8452F" w:rsidRDefault="009F64CD" w:rsidP="001C0FF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բուսասանիտարիա</w:t>
            </w:r>
            <w:r w:rsidRPr="00C8452F">
              <w:rPr>
                <w:rFonts w:ascii="GHEA Grapalat" w:eastAsia="Times New Roman" w:hAnsi="GHEA Grapalat" w:cs="Times New Roman"/>
                <w:strike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:rsidR="009F64CD" w:rsidRPr="002B7255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B725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highlight w:val="yellow"/>
                <w:lang w:val="hy-AM" w:eastAsia="ru-RU"/>
              </w:rPr>
            </w:pPr>
            <w:r w:rsidRPr="00067FC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</w:t>
            </w:r>
          </w:p>
        </w:tc>
      </w:tr>
    </w:tbl>
    <w:p w:rsidR="009F64CD" w:rsidRPr="00C8452F" w:rsidRDefault="009F64CD" w:rsidP="009F64CD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9F64CD" w:rsidRPr="00391E3D" w:rsidRDefault="009F64CD" w:rsidP="009F64CD">
      <w:pPr>
        <w:spacing w:after="0" w:line="360" w:lineRule="auto"/>
        <w:ind w:firstLine="567"/>
        <w:contextualSpacing/>
        <w:jc w:val="both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 xml:space="preserve">2024 թվականի </w:t>
      </w:r>
      <w:r w:rsidRPr="00D0271E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 xml:space="preserve">-րդ եռամսյակում </w:t>
      </w:r>
      <w:r w:rsidRPr="00C8452F">
        <w:rPr>
          <w:rFonts w:ascii="GHEA Grapalat" w:eastAsia="Calibri" w:hAnsi="GHEA Grapalat" w:cs="Times New Roman"/>
          <w:sz w:val="24"/>
          <w:szCs w:val="24"/>
          <w:lang w:val="af-ZA"/>
        </w:rPr>
        <w:t>տեսչական մարմնի և դրա պաշտոնատար անձանց գործողությունների կամ անգործության, այդ թվում` պատասխանատվության միջոց կիրառելու վերաբերյալ վարչական ակտի դեմ բերվել է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23</w:t>
      </w: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բողոք, մասնավորապես</w:t>
      </w:r>
      <w:r w:rsidRPr="00391E3D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</w:p>
    <w:p w:rsidR="009F64CD" w:rsidRPr="00391E3D" w:rsidRDefault="009F64CD" w:rsidP="009F64CD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>սննդամթերքի անվտանգության ոլորտ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` </w:t>
      </w:r>
      <w:r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>13 բողոք, որից 3-ը՝ վարչական, 10-ը՝ դատական,</w:t>
      </w:r>
    </w:p>
    <w:p w:rsidR="009F64CD" w:rsidRPr="00C8452F" w:rsidRDefault="009F64CD" w:rsidP="009F64CD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709" w:hanging="142"/>
        <w:contextualSpacing/>
        <w:jc w:val="both"/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C8452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անասնաբուժության բնագավառում՝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10</w:t>
      </w:r>
      <w:r w:rsidRPr="00C8452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բողոք, դատական կարգով։</w:t>
      </w:r>
    </w:p>
    <w:p w:rsidR="009F64CD" w:rsidRPr="00C8452F" w:rsidRDefault="009F64CD" w:rsidP="009F64CD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8452F">
        <w:rPr>
          <w:rFonts w:ascii="GHEA Grapalat" w:eastAsia="GHEA Grapalat" w:hAnsi="GHEA Grapalat" w:cs="GHEA Grapalat"/>
          <w:sz w:val="24"/>
          <w:szCs w:val="24"/>
          <w:lang w:val="hy-AM"/>
        </w:rPr>
        <w:t>բուսասանիտարիայի ոլորտում հաշվետու ժամանակահատվածում</w:t>
      </w: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բողոք չի ներկայացվել։</w:t>
      </w:r>
    </w:p>
    <w:p w:rsidR="009F64CD" w:rsidRPr="003B45C4" w:rsidRDefault="009F64CD" w:rsidP="009F64CD">
      <w:pPr>
        <w:tabs>
          <w:tab w:val="left" w:pos="993"/>
        </w:tabs>
        <w:spacing w:after="0"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9F64CD" w:rsidRPr="00C8452F" w:rsidRDefault="009F64CD" w:rsidP="009F64CD">
      <w:pPr>
        <w:tabs>
          <w:tab w:val="left" w:pos="993"/>
        </w:tabs>
        <w:spacing w:after="0" w:line="360" w:lineRule="auto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993"/>
        <w:gridCol w:w="993"/>
        <w:gridCol w:w="993"/>
        <w:gridCol w:w="992"/>
        <w:gridCol w:w="992"/>
        <w:gridCol w:w="993"/>
      </w:tblGrid>
      <w:tr w:rsidR="009F64CD" w:rsidRPr="00C8452F" w:rsidTr="001C0FF3">
        <w:trPr>
          <w:trHeight w:val="276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CD" w:rsidRPr="00C8452F" w:rsidRDefault="009F64CD" w:rsidP="001C0FF3">
            <w:pPr>
              <w:spacing w:after="0" w:line="360" w:lineRule="auto"/>
              <w:ind w:firstLine="567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  <w:p w:rsidR="009F64CD" w:rsidRPr="00C8452F" w:rsidRDefault="009F64CD" w:rsidP="001C0FF3">
            <w:pPr>
              <w:spacing w:after="0" w:line="360" w:lineRule="auto"/>
              <w:ind w:firstLine="567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Ոլորտներ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CD" w:rsidRPr="00C8452F" w:rsidRDefault="009F64CD" w:rsidP="001C0FF3">
            <w:pPr>
              <w:spacing w:after="0" w:line="360" w:lineRule="auto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Բողոքների ընդհանուր թիվ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CD" w:rsidRPr="00C8452F" w:rsidRDefault="009F64CD" w:rsidP="001C0FF3">
            <w:pPr>
              <w:spacing w:after="0" w:line="360" w:lineRule="auto"/>
              <w:ind w:firstLine="567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Այդ թվում՝</w:t>
            </w:r>
          </w:p>
        </w:tc>
      </w:tr>
      <w:tr w:rsidR="009F64CD" w:rsidRPr="00C8452F" w:rsidTr="001C0FF3">
        <w:trPr>
          <w:trHeight w:val="575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CD" w:rsidRPr="00C8452F" w:rsidRDefault="009F64CD" w:rsidP="001C0FF3">
            <w:pPr>
              <w:spacing w:after="0" w:line="360" w:lineRule="auto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CD" w:rsidRPr="00C8452F" w:rsidRDefault="009F64CD" w:rsidP="001C0FF3">
            <w:pPr>
              <w:spacing w:after="0" w:line="360" w:lineRule="auto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CD" w:rsidRPr="00C8452F" w:rsidRDefault="009F64CD" w:rsidP="001C0FF3">
            <w:pPr>
              <w:spacing w:after="0" w:line="360" w:lineRule="auto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Տեսչական մարմին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CD" w:rsidRPr="00C8452F" w:rsidRDefault="009F64CD" w:rsidP="001C0FF3">
            <w:pPr>
              <w:spacing w:after="0" w:line="360" w:lineRule="auto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Դատարան</w:t>
            </w:r>
          </w:p>
        </w:tc>
      </w:tr>
      <w:tr w:rsidR="009F64CD" w:rsidRPr="00C8452F" w:rsidTr="001C0FF3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CD" w:rsidRPr="00C8452F" w:rsidRDefault="009F64CD" w:rsidP="001C0FF3">
            <w:pPr>
              <w:spacing w:after="0" w:line="360" w:lineRule="auto"/>
              <w:ind w:firstLine="567"/>
              <w:contextualSpacing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2023թ.</w:t>
            </w:r>
          </w:p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3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2024թ.</w:t>
            </w:r>
          </w:p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3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2023թ.</w:t>
            </w:r>
          </w:p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3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2024թ.</w:t>
            </w:r>
          </w:p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3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2023թ.</w:t>
            </w:r>
          </w:p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3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2024թ.</w:t>
            </w:r>
          </w:p>
          <w:p w:rsidR="009F64CD" w:rsidRPr="00C8452F" w:rsidRDefault="009F64CD" w:rsidP="001C0FF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3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</w:tr>
      <w:tr w:rsidR="009F64CD" w:rsidRPr="00C8452F" w:rsidTr="001C0FF3">
        <w:trPr>
          <w:trHeight w:val="53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CD" w:rsidRPr="00C8452F" w:rsidRDefault="009F64CD" w:rsidP="001C0FF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սննդամթերքի անվտանգություն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CC5BBF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</w:p>
        </w:tc>
      </w:tr>
      <w:tr w:rsidR="009F64CD" w:rsidRPr="00C8452F" w:rsidTr="001C0FF3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CD" w:rsidRPr="00C8452F" w:rsidRDefault="009F64CD" w:rsidP="001C0FF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անասնաբուժություն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</w:p>
        </w:tc>
      </w:tr>
      <w:tr w:rsidR="009F64CD" w:rsidRPr="00C8452F" w:rsidTr="001C0FF3">
        <w:trPr>
          <w:trHeight w:val="66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CD" w:rsidRPr="00C8452F" w:rsidRDefault="009F64CD" w:rsidP="001C0FF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բուսասանիտարիա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</w:tr>
      <w:tr w:rsidR="009F64CD" w:rsidRPr="00C8452F" w:rsidTr="001C0FF3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CD" w:rsidRPr="00C8452F" w:rsidRDefault="009F64CD" w:rsidP="001C0FF3">
            <w:pPr>
              <w:spacing w:after="0" w:line="36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F64CD" w:rsidRPr="00C8452F" w:rsidRDefault="009F64CD" w:rsidP="001C0FF3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F64CD" w:rsidRPr="00C8452F" w:rsidRDefault="009F64CD" w:rsidP="001C0FF3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20</w:t>
            </w:r>
          </w:p>
        </w:tc>
      </w:tr>
    </w:tbl>
    <w:p w:rsidR="009F64CD" w:rsidRPr="00C8452F" w:rsidRDefault="009F64CD" w:rsidP="009F64CD">
      <w:pPr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C8452F"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 xml:space="preserve"> </w:t>
      </w:r>
    </w:p>
    <w:p w:rsidR="009F64CD" w:rsidRPr="00C8452F" w:rsidRDefault="009F64CD" w:rsidP="009F64CD">
      <w:pPr>
        <w:ind w:firstLine="720"/>
        <w:jc w:val="both"/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2024 թվականի </w:t>
      </w:r>
      <w:r w:rsidRPr="008162E6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3-</w:t>
      </w:r>
      <w:r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րդ եռամսյակի 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ընթացքում իրականացված ստուգումների արդյունքում </w:t>
      </w:r>
      <w:r w:rsidRPr="00C8452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տեսչական մարմնի աշխատակիցների դեմ</w:t>
      </w:r>
      <w:r w:rsidRPr="00C8452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դիմում-բողոքներ չեն եղել։</w:t>
      </w:r>
    </w:p>
    <w:p w:rsidR="009F64CD" w:rsidRPr="00C8452F" w:rsidRDefault="009F64CD" w:rsidP="009F64CD">
      <w:pPr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C8452F"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 xml:space="preserve"> </w:t>
      </w:r>
    </w:p>
    <w:p w:rsidR="009F64CD" w:rsidRDefault="009F64CD" w:rsidP="009F64CD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5309C2" w:rsidRDefault="005309C2" w:rsidP="00AE0856">
      <w:pPr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sectPr w:rsidR="005309C2" w:rsidSect="006522A9">
      <w:footerReference w:type="default" r:id="rId14"/>
      <w:pgSz w:w="11906" w:h="16838"/>
      <w:pgMar w:top="709" w:right="1133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09FA" w:rsidRDefault="00F209FA" w:rsidP="00A01403">
      <w:pPr>
        <w:spacing w:after="0" w:line="240" w:lineRule="auto"/>
      </w:pPr>
      <w:r>
        <w:separator/>
      </w:r>
    </w:p>
  </w:endnote>
  <w:endnote w:type="continuationSeparator" w:id="0">
    <w:p w:rsidR="00F209FA" w:rsidRDefault="00F209FA" w:rsidP="00A0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0CF7" w:rsidRPr="004B2419" w:rsidRDefault="002D0CF7" w:rsidP="00734B0C">
    <w:pPr>
      <w:pStyle w:val="Footer"/>
      <w:jc w:val="center"/>
      <w:rPr>
        <w:rFonts w:ascii="Sylfaen" w:hAnsi="Sylfaen"/>
        <w:lang w:val="hy-AM"/>
      </w:rPr>
    </w:pPr>
    <w:r>
      <w:rPr>
        <w:noProof/>
        <w:lang w:val="ru-RU" w:eastAsia="ru-RU"/>
      </w:rPr>
      <w:drawing>
        <wp:inline distT="0" distB="0" distL="0" distR="0" wp14:anchorId="35667EB2" wp14:editId="3817367A">
          <wp:extent cx="502920" cy="427882"/>
          <wp:effectExtent l="0" t="0" r="0" b="0"/>
          <wp:docPr id="656698911" name="Picture 656698911" descr="C:\Users\User\Desktop\Armine\Սնունդ լոգո\1fb6c1c5773a8a30322556f682214d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mine\Սնունդ լոգո\1fb6c1c5773a8a30322556f682214d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15" cy="4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4B0C">
      <w:rPr>
        <w:rFonts w:ascii="Montserrat-Regular" w:eastAsia="Times New Roman" w:hAnsi="Montserrat-Regular" w:cs="Times New Roman"/>
        <w:b/>
        <w:bCs/>
        <w:caps/>
        <w:color w:val="26425B"/>
        <w:kern w:val="36"/>
        <w:sz w:val="18"/>
        <w:szCs w:val="18"/>
        <w:lang w:val="ru-RU" w:eastAsia="ru-RU"/>
      </w:rPr>
      <w:t>ՀՀ</w:t>
    </w:r>
    <w:r w:rsidRPr="00734B0C">
      <w:rPr>
        <w:rFonts w:ascii="Montserrat-Regular" w:eastAsia="Times New Roman" w:hAnsi="Montserrat-Regular" w:cs="Times New Roman"/>
        <w:caps/>
        <w:color w:val="26425B"/>
        <w:kern w:val="36"/>
        <w:sz w:val="18"/>
        <w:szCs w:val="18"/>
        <w:lang w:val="ru-RU" w:eastAsia="ru-RU"/>
      </w:rPr>
      <w:t xml:space="preserve"> ՍՆՆԴԱՄԹԵՐՔԻ ԱՆՎՏԱՆԳՈՒԹՅԱՆ ՏԵՍՉԱԿԱՆ ՄԱՐՄԻՆ</w:t>
    </w:r>
  </w:p>
  <w:p w:rsidR="002D0CF7" w:rsidRPr="004B2419" w:rsidRDefault="002D0CF7" w:rsidP="004B2419">
    <w:pPr>
      <w:pStyle w:val="Footer"/>
      <w:rPr>
        <w:rFonts w:ascii="Sylfaen" w:hAnsi="Sylfaen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09FA" w:rsidRDefault="00F209FA" w:rsidP="00A01403">
      <w:pPr>
        <w:spacing w:after="0" w:line="240" w:lineRule="auto"/>
      </w:pPr>
      <w:r>
        <w:separator/>
      </w:r>
    </w:p>
  </w:footnote>
  <w:footnote w:type="continuationSeparator" w:id="0">
    <w:p w:rsidR="00F209FA" w:rsidRDefault="00F209FA" w:rsidP="00A01403">
      <w:pPr>
        <w:spacing w:after="0" w:line="240" w:lineRule="auto"/>
      </w:pPr>
      <w:r>
        <w:continuationSeparator/>
      </w:r>
    </w:p>
  </w:footnote>
  <w:footnote w:id="1">
    <w:p w:rsidR="001526A8" w:rsidRPr="001526A8" w:rsidRDefault="001526A8" w:rsidP="001526A8">
      <w:pPr>
        <w:pStyle w:val="FootnoteText"/>
        <w:rPr>
          <w:lang w:val="en-US"/>
        </w:rPr>
      </w:pPr>
      <w:r>
        <w:rPr>
          <w:rStyle w:val="FootnoteReference"/>
        </w:rPr>
        <w:t>*</w:t>
      </w:r>
      <w:r w:rsidRPr="008D2439">
        <w:rPr>
          <w:rFonts w:ascii="GHEA Grapalat" w:hAnsi="GHEA Grapalat"/>
          <w:bCs/>
          <w:i/>
          <w:iCs/>
          <w:sz w:val="18"/>
          <w:szCs w:val="18"/>
          <w:lang w:val="hy-AM"/>
        </w:rPr>
        <w:t xml:space="preserve"> ՀՀ առողջապահության նախարարության հիվանդությունների վերահսկման և կանխարգելման ազգային կենտրոն ՊՈԱԿ։</w:t>
      </w:r>
    </w:p>
  </w:footnote>
  <w:footnote w:id="2">
    <w:p w:rsidR="00BE1672" w:rsidRPr="008D2439" w:rsidRDefault="00BE1672">
      <w:pPr>
        <w:pStyle w:val="FootnoteText"/>
        <w:rPr>
          <w:sz w:val="18"/>
          <w:szCs w:val="18"/>
          <w:lang w:val="en-US"/>
        </w:rPr>
      </w:pPr>
    </w:p>
  </w:footnote>
  <w:footnote w:id="3">
    <w:p w:rsidR="005F5012" w:rsidRPr="00625101" w:rsidRDefault="005F5012" w:rsidP="00AA6F42">
      <w:pPr>
        <w:pStyle w:val="FootnoteText"/>
        <w:jc w:val="both"/>
        <w:rPr>
          <w:rFonts w:ascii="GHEA Grapalat" w:hAnsi="GHEA Grapalat"/>
          <w:lang w:val="hy-AM"/>
        </w:rPr>
      </w:pPr>
      <w:r w:rsidRPr="005F5012">
        <w:rPr>
          <w:rStyle w:val="FootnoteReference"/>
          <w:lang w:val="en-US"/>
        </w:rPr>
        <w:t>1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  <w:lang w:val="hy-AM"/>
        </w:rPr>
        <w:t>Ա</w:t>
      </w:r>
      <w:r w:rsidRPr="00625101">
        <w:rPr>
          <w:rFonts w:ascii="GHEA Grapalat" w:hAnsi="GHEA Grapalat"/>
        </w:rPr>
        <w:t>յն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ստուգումները</w:t>
      </w:r>
      <w:r w:rsidRPr="00BE1672">
        <w:rPr>
          <w:rFonts w:ascii="GHEA Grapalat" w:hAnsi="GHEA Grapalat"/>
          <w:lang w:val="en-US"/>
        </w:rPr>
        <w:t xml:space="preserve">, </w:t>
      </w:r>
      <w:r w:rsidRPr="00625101">
        <w:rPr>
          <w:rFonts w:ascii="GHEA Grapalat" w:hAnsi="GHEA Grapalat"/>
        </w:rPr>
        <w:t>որոնց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դեպքում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կիրառված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ստուգաթերթերի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կետերի</w:t>
      </w:r>
      <w:r w:rsidRPr="00BE1672">
        <w:rPr>
          <w:rFonts w:ascii="GHEA Grapalat" w:hAnsi="GHEA Grapalat"/>
          <w:lang w:val="en-US"/>
        </w:rPr>
        <w:t xml:space="preserve"> «</w:t>
      </w:r>
      <w:r w:rsidRPr="00625101">
        <w:rPr>
          <w:rFonts w:ascii="GHEA Grapalat" w:hAnsi="GHEA Grapalat"/>
        </w:rPr>
        <w:t>ոչ</w:t>
      </w:r>
      <w:r w:rsidRPr="00BE1672">
        <w:rPr>
          <w:rFonts w:ascii="GHEA Grapalat" w:hAnsi="GHEA Grapalat"/>
          <w:lang w:val="en-US"/>
        </w:rPr>
        <w:t xml:space="preserve">» </w:t>
      </w:r>
      <w:r w:rsidRPr="00625101">
        <w:rPr>
          <w:rFonts w:ascii="GHEA Grapalat" w:hAnsi="GHEA Grapalat"/>
        </w:rPr>
        <w:t>պատասխանների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թիվը</w:t>
      </w:r>
      <w:r w:rsidRPr="00BE1672">
        <w:rPr>
          <w:rFonts w:ascii="GHEA Grapalat" w:hAnsi="GHEA Grapalat"/>
          <w:lang w:val="en-US"/>
        </w:rPr>
        <w:t xml:space="preserve"> 80 </w:t>
      </w:r>
      <w:r w:rsidRPr="00625101">
        <w:rPr>
          <w:rFonts w:ascii="GHEA Grapalat" w:hAnsi="GHEA Grapalat"/>
        </w:rPr>
        <w:t>և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ավելի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տոկոս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է</w:t>
      </w:r>
      <w:r w:rsidRPr="00625101">
        <w:rPr>
          <w:rFonts w:ascii="GHEA Grapalat" w:hAnsi="GHEA Grapalat"/>
          <w:lang w:val="hy-AM"/>
        </w:rPr>
        <w:t>։</w:t>
      </w:r>
    </w:p>
  </w:footnote>
  <w:footnote w:id="4">
    <w:p w:rsidR="002A65E9" w:rsidRPr="00BC49BD" w:rsidRDefault="002A65E9" w:rsidP="002A65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w:rsidRPr="002A65E9">
        <w:rPr>
          <w:rStyle w:val="FootnoteReference"/>
        </w:rPr>
        <w:sym w:font="Symbol" w:char="F02A"/>
      </w:r>
      <w:r w:rsidRPr="002A65E9">
        <w:rPr>
          <w:rStyle w:val="FootnoteReference"/>
        </w:rPr>
        <w:sym w:font="Symbol" w:char="F02A"/>
      </w:r>
      <w:r w:rsidRPr="002A65E9">
        <w:rPr>
          <w:lang w:val="hy-AM"/>
        </w:rPr>
        <w:t xml:space="preserve"> </w:t>
      </w:r>
      <w:r w:rsidRPr="002A65E9">
        <w:rPr>
          <w:rFonts w:ascii="GHEA Grapalat" w:hAnsi="GHEA Grapalat"/>
          <w:sz w:val="18"/>
          <w:szCs w:val="18"/>
          <w:lang w:val="hy-AM"/>
        </w:rPr>
        <w:t>Ֆինանսական միջոցները հատկացվել են ստուգումների նպատակով իրականացված գործուղումների համար։</w:t>
      </w:r>
    </w:p>
    <w:p w:rsidR="002A65E9" w:rsidRPr="002A65E9" w:rsidRDefault="002A65E9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BE8"/>
    <w:multiLevelType w:val="hybridMultilevel"/>
    <w:tmpl w:val="7B5E63E2"/>
    <w:lvl w:ilvl="0" w:tplc="11740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32D"/>
    <w:multiLevelType w:val="hybridMultilevel"/>
    <w:tmpl w:val="8E68ADB6"/>
    <w:lvl w:ilvl="0" w:tplc="BE3EF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6A7B77"/>
    <w:multiLevelType w:val="hybridMultilevel"/>
    <w:tmpl w:val="2214DF5E"/>
    <w:lvl w:ilvl="0" w:tplc="08C262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2CD6475"/>
    <w:multiLevelType w:val="hybridMultilevel"/>
    <w:tmpl w:val="4AF4E49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B820F8"/>
    <w:multiLevelType w:val="hybridMultilevel"/>
    <w:tmpl w:val="25A4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CDF"/>
    <w:multiLevelType w:val="hybridMultilevel"/>
    <w:tmpl w:val="A816E8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F15EC"/>
    <w:multiLevelType w:val="hybridMultilevel"/>
    <w:tmpl w:val="816A355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F02039"/>
    <w:multiLevelType w:val="hybridMultilevel"/>
    <w:tmpl w:val="B75CD8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EB38DE"/>
    <w:multiLevelType w:val="hybridMultilevel"/>
    <w:tmpl w:val="B842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1FEB"/>
    <w:multiLevelType w:val="hybridMultilevel"/>
    <w:tmpl w:val="A0B0145C"/>
    <w:lvl w:ilvl="0" w:tplc="89D4F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9A1E6D"/>
    <w:multiLevelType w:val="hybridMultilevel"/>
    <w:tmpl w:val="CC44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4F4C"/>
    <w:multiLevelType w:val="hybridMultilevel"/>
    <w:tmpl w:val="AAD653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C5362"/>
    <w:multiLevelType w:val="hybridMultilevel"/>
    <w:tmpl w:val="9A3C568C"/>
    <w:lvl w:ilvl="0" w:tplc="AF303F36">
      <w:start w:val="1"/>
      <w:numFmt w:val="decimal"/>
      <w:lvlText w:val="%1.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AD54E96"/>
    <w:multiLevelType w:val="hybridMultilevel"/>
    <w:tmpl w:val="2D00CA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067AB"/>
    <w:multiLevelType w:val="hybridMultilevel"/>
    <w:tmpl w:val="E042E4D2"/>
    <w:lvl w:ilvl="0" w:tplc="055CD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12EBA"/>
    <w:multiLevelType w:val="hybridMultilevel"/>
    <w:tmpl w:val="EBCA2386"/>
    <w:lvl w:ilvl="0" w:tplc="B6625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3434AA"/>
    <w:multiLevelType w:val="hybridMultilevel"/>
    <w:tmpl w:val="C7CA36B8"/>
    <w:lvl w:ilvl="0" w:tplc="832EF3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0294D7C"/>
    <w:multiLevelType w:val="hybridMultilevel"/>
    <w:tmpl w:val="370AC3AA"/>
    <w:lvl w:ilvl="0" w:tplc="612075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BA5989"/>
    <w:multiLevelType w:val="hybridMultilevel"/>
    <w:tmpl w:val="39B64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F03F6F"/>
    <w:multiLevelType w:val="hybridMultilevel"/>
    <w:tmpl w:val="805497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65172CA"/>
    <w:multiLevelType w:val="hybridMultilevel"/>
    <w:tmpl w:val="E6BEC0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E37BC"/>
    <w:multiLevelType w:val="hybridMultilevel"/>
    <w:tmpl w:val="039AA60E"/>
    <w:lvl w:ilvl="0" w:tplc="2C506E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68CC23FF"/>
    <w:multiLevelType w:val="multilevel"/>
    <w:tmpl w:val="1494D1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50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  <w:b/>
      </w:rPr>
    </w:lvl>
  </w:abstractNum>
  <w:abstractNum w:abstractNumId="23" w15:restartNumberingAfterBreak="0">
    <w:nsid w:val="7BE71BA9"/>
    <w:multiLevelType w:val="hybridMultilevel"/>
    <w:tmpl w:val="BA9CA3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AD5169"/>
    <w:multiLevelType w:val="hybridMultilevel"/>
    <w:tmpl w:val="D904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18690">
    <w:abstractNumId w:val="7"/>
  </w:num>
  <w:num w:numId="2" w16cid:durableId="1661036200">
    <w:abstractNumId w:val="12"/>
  </w:num>
  <w:num w:numId="3" w16cid:durableId="721363911">
    <w:abstractNumId w:val="21"/>
  </w:num>
  <w:num w:numId="4" w16cid:durableId="963577421">
    <w:abstractNumId w:val="22"/>
  </w:num>
  <w:num w:numId="5" w16cid:durableId="298851035">
    <w:abstractNumId w:val="14"/>
  </w:num>
  <w:num w:numId="6" w16cid:durableId="1156651331">
    <w:abstractNumId w:val="15"/>
  </w:num>
  <w:num w:numId="7" w16cid:durableId="1376926352">
    <w:abstractNumId w:val="1"/>
  </w:num>
  <w:num w:numId="8" w16cid:durableId="1896575393">
    <w:abstractNumId w:val="16"/>
  </w:num>
  <w:num w:numId="9" w16cid:durableId="1833982808">
    <w:abstractNumId w:val="17"/>
  </w:num>
  <w:num w:numId="10" w16cid:durableId="1973828486">
    <w:abstractNumId w:val="0"/>
  </w:num>
  <w:num w:numId="11" w16cid:durableId="397900742">
    <w:abstractNumId w:val="9"/>
  </w:num>
  <w:num w:numId="12" w16cid:durableId="111942304">
    <w:abstractNumId w:val="2"/>
  </w:num>
  <w:num w:numId="13" w16cid:durableId="2124305677">
    <w:abstractNumId w:val="24"/>
  </w:num>
  <w:num w:numId="14" w16cid:durableId="572159967">
    <w:abstractNumId w:val="8"/>
  </w:num>
  <w:num w:numId="15" w16cid:durableId="259485949">
    <w:abstractNumId w:val="4"/>
  </w:num>
  <w:num w:numId="16" w16cid:durableId="874578540">
    <w:abstractNumId w:val="10"/>
  </w:num>
  <w:num w:numId="17" w16cid:durableId="1033773745">
    <w:abstractNumId w:val="13"/>
  </w:num>
  <w:num w:numId="18" w16cid:durableId="554972167">
    <w:abstractNumId w:val="19"/>
  </w:num>
  <w:num w:numId="19" w16cid:durableId="1239246631">
    <w:abstractNumId w:val="5"/>
  </w:num>
  <w:num w:numId="20" w16cid:durableId="170066251">
    <w:abstractNumId w:val="20"/>
  </w:num>
  <w:num w:numId="21" w16cid:durableId="1624456314">
    <w:abstractNumId w:val="3"/>
  </w:num>
  <w:num w:numId="22" w16cid:durableId="1242788157">
    <w:abstractNumId w:val="6"/>
  </w:num>
  <w:num w:numId="23" w16cid:durableId="570047705">
    <w:abstractNumId w:val="18"/>
  </w:num>
  <w:num w:numId="24" w16cid:durableId="273682185">
    <w:abstractNumId w:val="11"/>
  </w:num>
  <w:num w:numId="25" w16cid:durableId="10862254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2E"/>
    <w:rsid w:val="000006F9"/>
    <w:rsid w:val="0000091A"/>
    <w:rsid w:val="00005E94"/>
    <w:rsid w:val="0001278B"/>
    <w:rsid w:val="00017E49"/>
    <w:rsid w:val="00023674"/>
    <w:rsid w:val="00023B12"/>
    <w:rsid w:val="00025311"/>
    <w:rsid w:val="0002636A"/>
    <w:rsid w:val="00030108"/>
    <w:rsid w:val="00032AEC"/>
    <w:rsid w:val="0003398D"/>
    <w:rsid w:val="00034A02"/>
    <w:rsid w:val="00034CD7"/>
    <w:rsid w:val="0003529F"/>
    <w:rsid w:val="000353B8"/>
    <w:rsid w:val="000376AF"/>
    <w:rsid w:val="00037F68"/>
    <w:rsid w:val="00041020"/>
    <w:rsid w:val="00041298"/>
    <w:rsid w:val="00042DFF"/>
    <w:rsid w:val="00043EFC"/>
    <w:rsid w:val="000456FB"/>
    <w:rsid w:val="0004630B"/>
    <w:rsid w:val="000510DC"/>
    <w:rsid w:val="00053B1A"/>
    <w:rsid w:val="000547E5"/>
    <w:rsid w:val="00054979"/>
    <w:rsid w:val="00055A0F"/>
    <w:rsid w:val="00056BDD"/>
    <w:rsid w:val="000579B2"/>
    <w:rsid w:val="00057DEE"/>
    <w:rsid w:val="00060563"/>
    <w:rsid w:val="000725FA"/>
    <w:rsid w:val="00075339"/>
    <w:rsid w:val="000811B7"/>
    <w:rsid w:val="00082C13"/>
    <w:rsid w:val="00083D03"/>
    <w:rsid w:val="00085108"/>
    <w:rsid w:val="0008700C"/>
    <w:rsid w:val="00087609"/>
    <w:rsid w:val="00090F75"/>
    <w:rsid w:val="00091FDE"/>
    <w:rsid w:val="00092D51"/>
    <w:rsid w:val="00092E0D"/>
    <w:rsid w:val="000972B9"/>
    <w:rsid w:val="000A1635"/>
    <w:rsid w:val="000A6AAD"/>
    <w:rsid w:val="000A7AD0"/>
    <w:rsid w:val="000B0B17"/>
    <w:rsid w:val="000B5C38"/>
    <w:rsid w:val="000B7C16"/>
    <w:rsid w:val="000C1988"/>
    <w:rsid w:val="000C238D"/>
    <w:rsid w:val="000C29C4"/>
    <w:rsid w:val="000D3CEA"/>
    <w:rsid w:val="000D5BCA"/>
    <w:rsid w:val="000D6517"/>
    <w:rsid w:val="000D6975"/>
    <w:rsid w:val="000D6AD4"/>
    <w:rsid w:val="000D76DF"/>
    <w:rsid w:val="000D7D4C"/>
    <w:rsid w:val="000E3BF4"/>
    <w:rsid w:val="000E62C4"/>
    <w:rsid w:val="000E6D1C"/>
    <w:rsid w:val="000F0BA5"/>
    <w:rsid w:val="000F5AEC"/>
    <w:rsid w:val="001016C2"/>
    <w:rsid w:val="00102B12"/>
    <w:rsid w:val="0010450A"/>
    <w:rsid w:val="00104B5A"/>
    <w:rsid w:val="00105B96"/>
    <w:rsid w:val="00105C21"/>
    <w:rsid w:val="0010725A"/>
    <w:rsid w:val="001120D4"/>
    <w:rsid w:val="00115C80"/>
    <w:rsid w:val="001173B7"/>
    <w:rsid w:val="0012095D"/>
    <w:rsid w:val="00124C89"/>
    <w:rsid w:val="00125E93"/>
    <w:rsid w:val="00125F74"/>
    <w:rsid w:val="0012739C"/>
    <w:rsid w:val="001306B0"/>
    <w:rsid w:val="00133478"/>
    <w:rsid w:val="001335F4"/>
    <w:rsid w:val="00135ED5"/>
    <w:rsid w:val="00135EE2"/>
    <w:rsid w:val="00135F5D"/>
    <w:rsid w:val="00140C35"/>
    <w:rsid w:val="0014111C"/>
    <w:rsid w:val="001418B6"/>
    <w:rsid w:val="00142409"/>
    <w:rsid w:val="00144CA6"/>
    <w:rsid w:val="00145497"/>
    <w:rsid w:val="001470A6"/>
    <w:rsid w:val="00147EA8"/>
    <w:rsid w:val="001508EF"/>
    <w:rsid w:val="001526A8"/>
    <w:rsid w:val="00154406"/>
    <w:rsid w:val="00154D64"/>
    <w:rsid w:val="00156BA5"/>
    <w:rsid w:val="0015756B"/>
    <w:rsid w:val="00162B0A"/>
    <w:rsid w:val="00164CBB"/>
    <w:rsid w:val="001678B3"/>
    <w:rsid w:val="001706BA"/>
    <w:rsid w:val="00170ED8"/>
    <w:rsid w:val="0017169A"/>
    <w:rsid w:val="001716A3"/>
    <w:rsid w:val="00172962"/>
    <w:rsid w:val="00172ADF"/>
    <w:rsid w:val="0017323B"/>
    <w:rsid w:val="001732FF"/>
    <w:rsid w:val="001740BC"/>
    <w:rsid w:val="00176D47"/>
    <w:rsid w:val="00177F09"/>
    <w:rsid w:val="00181CEA"/>
    <w:rsid w:val="00182D9A"/>
    <w:rsid w:val="001929B6"/>
    <w:rsid w:val="00193027"/>
    <w:rsid w:val="001A0E37"/>
    <w:rsid w:val="001A33BB"/>
    <w:rsid w:val="001A3A71"/>
    <w:rsid w:val="001A6139"/>
    <w:rsid w:val="001A6810"/>
    <w:rsid w:val="001A7C3A"/>
    <w:rsid w:val="001A7F7E"/>
    <w:rsid w:val="001B226C"/>
    <w:rsid w:val="001B29D4"/>
    <w:rsid w:val="001B29E8"/>
    <w:rsid w:val="001B3287"/>
    <w:rsid w:val="001B398C"/>
    <w:rsid w:val="001B3AA3"/>
    <w:rsid w:val="001B598A"/>
    <w:rsid w:val="001B5A25"/>
    <w:rsid w:val="001B71ED"/>
    <w:rsid w:val="001B76B4"/>
    <w:rsid w:val="001C48E1"/>
    <w:rsid w:val="001C4D92"/>
    <w:rsid w:val="001D2991"/>
    <w:rsid w:val="001D2D8E"/>
    <w:rsid w:val="001D483D"/>
    <w:rsid w:val="001D6414"/>
    <w:rsid w:val="001D6877"/>
    <w:rsid w:val="001E015F"/>
    <w:rsid w:val="001E0D9E"/>
    <w:rsid w:val="001E5B18"/>
    <w:rsid w:val="001E5DA1"/>
    <w:rsid w:val="001E684A"/>
    <w:rsid w:val="001E6E8B"/>
    <w:rsid w:val="001E7E7F"/>
    <w:rsid w:val="001F384D"/>
    <w:rsid w:val="001F3B92"/>
    <w:rsid w:val="001F3C9F"/>
    <w:rsid w:val="001F4E0B"/>
    <w:rsid w:val="001F581B"/>
    <w:rsid w:val="001F64B3"/>
    <w:rsid w:val="001F684E"/>
    <w:rsid w:val="00201335"/>
    <w:rsid w:val="00201665"/>
    <w:rsid w:val="00205209"/>
    <w:rsid w:val="002101BE"/>
    <w:rsid w:val="0021203D"/>
    <w:rsid w:val="002132D1"/>
    <w:rsid w:val="002135B1"/>
    <w:rsid w:val="0021696B"/>
    <w:rsid w:val="002248F5"/>
    <w:rsid w:val="00227B7D"/>
    <w:rsid w:val="00231561"/>
    <w:rsid w:val="0023317E"/>
    <w:rsid w:val="002343E1"/>
    <w:rsid w:val="0024130D"/>
    <w:rsid w:val="002438A9"/>
    <w:rsid w:val="00244FDA"/>
    <w:rsid w:val="0024732E"/>
    <w:rsid w:val="002507B0"/>
    <w:rsid w:val="002524EC"/>
    <w:rsid w:val="0025634B"/>
    <w:rsid w:val="00256F61"/>
    <w:rsid w:val="0026499B"/>
    <w:rsid w:val="00264E9A"/>
    <w:rsid w:val="0026660A"/>
    <w:rsid w:val="00266A7B"/>
    <w:rsid w:val="0027087E"/>
    <w:rsid w:val="0027509B"/>
    <w:rsid w:val="0027599F"/>
    <w:rsid w:val="00276C90"/>
    <w:rsid w:val="00277046"/>
    <w:rsid w:val="0028196F"/>
    <w:rsid w:val="00292EBB"/>
    <w:rsid w:val="00292F3A"/>
    <w:rsid w:val="0029301D"/>
    <w:rsid w:val="0029746E"/>
    <w:rsid w:val="002A1C13"/>
    <w:rsid w:val="002A6358"/>
    <w:rsid w:val="002A65E9"/>
    <w:rsid w:val="002B10B3"/>
    <w:rsid w:val="002B1305"/>
    <w:rsid w:val="002B1EA2"/>
    <w:rsid w:val="002B27BC"/>
    <w:rsid w:val="002B4D09"/>
    <w:rsid w:val="002C0ABF"/>
    <w:rsid w:val="002C2F98"/>
    <w:rsid w:val="002C369A"/>
    <w:rsid w:val="002C3E78"/>
    <w:rsid w:val="002C4150"/>
    <w:rsid w:val="002C4593"/>
    <w:rsid w:val="002C51AB"/>
    <w:rsid w:val="002C5C88"/>
    <w:rsid w:val="002C74CF"/>
    <w:rsid w:val="002C7E2D"/>
    <w:rsid w:val="002D06EE"/>
    <w:rsid w:val="002D0CF7"/>
    <w:rsid w:val="002D17BE"/>
    <w:rsid w:val="002D4F3C"/>
    <w:rsid w:val="002D5277"/>
    <w:rsid w:val="002D634B"/>
    <w:rsid w:val="002D68CB"/>
    <w:rsid w:val="002D6E6B"/>
    <w:rsid w:val="002E55D4"/>
    <w:rsid w:val="002E6748"/>
    <w:rsid w:val="002E6990"/>
    <w:rsid w:val="002E752A"/>
    <w:rsid w:val="002E7DE0"/>
    <w:rsid w:val="002F0FB7"/>
    <w:rsid w:val="002F1007"/>
    <w:rsid w:val="002F2770"/>
    <w:rsid w:val="002F32BB"/>
    <w:rsid w:val="002F3C74"/>
    <w:rsid w:val="002F4F5C"/>
    <w:rsid w:val="00300402"/>
    <w:rsid w:val="00301379"/>
    <w:rsid w:val="00302183"/>
    <w:rsid w:val="00302967"/>
    <w:rsid w:val="00306D33"/>
    <w:rsid w:val="00310628"/>
    <w:rsid w:val="00312C49"/>
    <w:rsid w:val="00313D61"/>
    <w:rsid w:val="00317431"/>
    <w:rsid w:val="00322380"/>
    <w:rsid w:val="00323167"/>
    <w:rsid w:val="003237FE"/>
    <w:rsid w:val="00326479"/>
    <w:rsid w:val="003273EF"/>
    <w:rsid w:val="00327BA4"/>
    <w:rsid w:val="00327C52"/>
    <w:rsid w:val="003301D4"/>
    <w:rsid w:val="00330A00"/>
    <w:rsid w:val="003314A1"/>
    <w:rsid w:val="00332484"/>
    <w:rsid w:val="00332840"/>
    <w:rsid w:val="00334348"/>
    <w:rsid w:val="003372F4"/>
    <w:rsid w:val="00337D3A"/>
    <w:rsid w:val="0034110A"/>
    <w:rsid w:val="00355664"/>
    <w:rsid w:val="00360221"/>
    <w:rsid w:val="00360E61"/>
    <w:rsid w:val="0036101D"/>
    <w:rsid w:val="0036432D"/>
    <w:rsid w:val="003727F2"/>
    <w:rsid w:val="00374DB4"/>
    <w:rsid w:val="00377D90"/>
    <w:rsid w:val="00377F45"/>
    <w:rsid w:val="00380882"/>
    <w:rsid w:val="00390117"/>
    <w:rsid w:val="003908C7"/>
    <w:rsid w:val="0039233A"/>
    <w:rsid w:val="00393040"/>
    <w:rsid w:val="00395255"/>
    <w:rsid w:val="00396347"/>
    <w:rsid w:val="003969C1"/>
    <w:rsid w:val="003978A5"/>
    <w:rsid w:val="00397A08"/>
    <w:rsid w:val="003A0C8A"/>
    <w:rsid w:val="003A215F"/>
    <w:rsid w:val="003A3DDD"/>
    <w:rsid w:val="003A50C0"/>
    <w:rsid w:val="003A6BF4"/>
    <w:rsid w:val="003B0814"/>
    <w:rsid w:val="003B0ED4"/>
    <w:rsid w:val="003B28BA"/>
    <w:rsid w:val="003B2F28"/>
    <w:rsid w:val="003B32F7"/>
    <w:rsid w:val="003C2135"/>
    <w:rsid w:val="003C2E5A"/>
    <w:rsid w:val="003C334F"/>
    <w:rsid w:val="003C5938"/>
    <w:rsid w:val="003C5DBD"/>
    <w:rsid w:val="003C6A67"/>
    <w:rsid w:val="003D0410"/>
    <w:rsid w:val="003D4E0B"/>
    <w:rsid w:val="003E0E35"/>
    <w:rsid w:val="003E3AA0"/>
    <w:rsid w:val="003E3EE0"/>
    <w:rsid w:val="003E56EF"/>
    <w:rsid w:val="003E7AA4"/>
    <w:rsid w:val="003F10A2"/>
    <w:rsid w:val="003F12EF"/>
    <w:rsid w:val="003F2964"/>
    <w:rsid w:val="003F333D"/>
    <w:rsid w:val="003F3475"/>
    <w:rsid w:val="003F477C"/>
    <w:rsid w:val="00400757"/>
    <w:rsid w:val="004013DF"/>
    <w:rsid w:val="00401CBD"/>
    <w:rsid w:val="00402E8B"/>
    <w:rsid w:val="00403364"/>
    <w:rsid w:val="00403E15"/>
    <w:rsid w:val="004061FB"/>
    <w:rsid w:val="00406685"/>
    <w:rsid w:val="00410B1E"/>
    <w:rsid w:val="00414E78"/>
    <w:rsid w:val="004178D2"/>
    <w:rsid w:val="004309ED"/>
    <w:rsid w:val="00431427"/>
    <w:rsid w:val="0043165A"/>
    <w:rsid w:val="00433DD8"/>
    <w:rsid w:val="0043466E"/>
    <w:rsid w:val="0043525C"/>
    <w:rsid w:val="00442355"/>
    <w:rsid w:val="00444705"/>
    <w:rsid w:val="00444C27"/>
    <w:rsid w:val="00445719"/>
    <w:rsid w:val="00445D1B"/>
    <w:rsid w:val="00446A1B"/>
    <w:rsid w:val="0044731C"/>
    <w:rsid w:val="004548B0"/>
    <w:rsid w:val="00454988"/>
    <w:rsid w:val="00455365"/>
    <w:rsid w:val="00457ADC"/>
    <w:rsid w:val="00460163"/>
    <w:rsid w:val="00461EE9"/>
    <w:rsid w:val="004620CE"/>
    <w:rsid w:val="00462A83"/>
    <w:rsid w:val="00464E38"/>
    <w:rsid w:val="00471A71"/>
    <w:rsid w:val="00474CF1"/>
    <w:rsid w:val="00475E85"/>
    <w:rsid w:val="00475FC8"/>
    <w:rsid w:val="00477F53"/>
    <w:rsid w:val="0048131F"/>
    <w:rsid w:val="00481BEB"/>
    <w:rsid w:val="00482CB6"/>
    <w:rsid w:val="004842FE"/>
    <w:rsid w:val="00485129"/>
    <w:rsid w:val="00485229"/>
    <w:rsid w:val="00486B4D"/>
    <w:rsid w:val="0049431D"/>
    <w:rsid w:val="004952A6"/>
    <w:rsid w:val="004969C4"/>
    <w:rsid w:val="00496B2F"/>
    <w:rsid w:val="00496DBC"/>
    <w:rsid w:val="00496F71"/>
    <w:rsid w:val="0049742E"/>
    <w:rsid w:val="004A1B9A"/>
    <w:rsid w:val="004A2627"/>
    <w:rsid w:val="004A2F0C"/>
    <w:rsid w:val="004A2F15"/>
    <w:rsid w:val="004A65EF"/>
    <w:rsid w:val="004B09BE"/>
    <w:rsid w:val="004B10DA"/>
    <w:rsid w:val="004B2419"/>
    <w:rsid w:val="004B3D24"/>
    <w:rsid w:val="004B4E91"/>
    <w:rsid w:val="004B5F60"/>
    <w:rsid w:val="004B7735"/>
    <w:rsid w:val="004C2699"/>
    <w:rsid w:val="004C39AD"/>
    <w:rsid w:val="004C6464"/>
    <w:rsid w:val="004C6745"/>
    <w:rsid w:val="004D1695"/>
    <w:rsid w:val="004D233C"/>
    <w:rsid w:val="004E22D7"/>
    <w:rsid w:val="004E6EB6"/>
    <w:rsid w:val="004E7CC7"/>
    <w:rsid w:val="004F06E0"/>
    <w:rsid w:val="004F3AC8"/>
    <w:rsid w:val="004F3DE9"/>
    <w:rsid w:val="004F3E36"/>
    <w:rsid w:val="004F465A"/>
    <w:rsid w:val="004F4C9D"/>
    <w:rsid w:val="004F5583"/>
    <w:rsid w:val="005013E9"/>
    <w:rsid w:val="00501707"/>
    <w:rsid w:val="00503181"/>
    <w:rsid w:val="00503D03"/>
    <w:rsid w:val="00504C29"/>
    <w:rsid w:val="00507F73"/>
    <w:rsid w:val="00512C5F"/>
    <w:rsid w:val="00513D6A"/>
    <w:rsid w:val="005170BD"/>
    <w:rsid w:val="0052167B"/>
    <w:rsid w:val="00525AE2"/>
    <w:rsid w:val="005271C0"/>
    <w:rsid w:val="005309C2"/>
    <w:rsid w:val="00531250"/>
    <w:rsid w:val="00531C2C"/>
    <w:rsid w:val="00534C3C"/>
    <w:rsid w:val="00534E6A"/>
    <w:rsid w:val="005366F9"/>
    <w:rsid w:val="00536D2E"/>
    <w:rsid w:val="005401FA"/>
    <w:rsid w:val="0054133A"/>
    <w:rsid w:val="00541BB2"/>
    <w:rsid w:val="00542C41"/>
    <w:rsid w:val="00553FD7"/>
    <w:rsid w:val="005577A8"/>
    <w:rsid w:val="00560613"/>
    <w:rsid w:val="005606D9"/>
    <w:rsid w:val="005611C2"/>
    <w:rsid w:val="005624C5"/>
    <w:rsid w:val="0056475C"/>
    <w:rsid w:val="00565C7A"/>
    <w:rsid w:val="0056637E"/>
    <w:rsid w:val="005679D6"/>
    <w:rsid w:val="00571B5F"/>
    <w:rsid w:val="005773B7"/>
    <w:rsid w:val="00577C09"/>
    <w:rsid w:val="00582C15"/>
    <w:rsid w:val="0058408E"/>
    <w:rsid w:val="00585122"/>
    <w:rsid w:val="0058581A"/>
    <w:rsid w:val="00587F71"/>
    <w:rsid w:val="005911E3"/>
    <w:rsid w:val="0059273D"/>
    <w:rsid w:val="0059353D"/>
    <w:rsid w:val="00593D88"/>
    <w:rsid w:val="005948A2"/>
    <w:rsid w:val="0059497C"/>
    <w:rsid w:val="00594CA9"/>
    <w:rsid w:val="00594E81"/>
    <w:rsid w:val="00596688"/>
    <w:rsid w:val="00597C11"/>
    <w:rsid w:val="005A0A1B"/>
    <w:rsid w:val="005A2484"/>
    <w:rsid w:val="005A4EA7"/>
    <w:rsid w:val="005B0661"/>
    <w:rsid w:val="005B2A68"/>
    <w:rsid w:val="005B3F8A"/>
    <w:rsid w:val="005B4F1A"/>
    <w:rsid w:val="005B52C3"/>
    <w:rsid w:val="005B60A8"/>
    <w:rsid w:val="005B6DE7"/>
    <w:rsid w:val="005B7894"/>
    <w:rsid w:val="005B7949"/>
    <w:rsid w:val="005B7F0A"/>
    <w:rsid w:val="005B7F55"/>
    <w:rsid w:val="005C0785"/>
    <w:rsid w:val="005C0838"/>
    <w:rsid w:val="005C11FB"/>
    <w:rsid w:val="005C172C"/>
    <w:rsid w:val="005C3CCA"/>
    <w:rsid w:val="005C43A1"/>
    <w:rsid w:val="005C703A"/>
    <w:rsid w:val="005C7BAF"/>
    <w:rsid w:val="005D0BAB"/>
    <w:rsid w:val="005E15C6"/>
    <w:rsid w:val="005E6B2E"/>
    <w:rsid w:val="005E75D3"/>
    <w:rsid w:val="005F0CE4"/>
    <w:rsid w:val="005F1F6D"/>
    <w:rsid w:val="005F5012"/>
    <w:rsid w:val="005F53F3"/>
    <w:rsid w:val="005F5BF8"/>
    <w:rsid w:val="005F633E"/>
    <w:rsid w:val="005F7C0B"/>
    <w:rsid w:val="00600C59"/>
    <w:rsid w:val="00602554"/>
    <w:rsid w:val="00602F70"/>
    <w:rsid w:val="00604B19"/>
    <w:rsid w:val="0060729A"/>
    <w:rsid w:val="00610EA6"/>
    <w:rsid w:val="006110C0"/>
    <w:rsid w:val="0061117E"/>
    <w:rsid w:val="00612C6E"/>
    <w:rsid w:val="00612C82"/>
    <w:rsid w:val="00614F1E"/>
    <w:rsid w:val="00615F8E"/>
    <w:rsid w:val="00620372"/>
    <w:rsid w:val="0062086C"/>
    <w:rsid w:val="00624ED4"/>
    <w:rsid w:val="00625101"/>
    <w:rsid w:val="00630798"/>
    <w:rsid w:val="00633E96"/>
    <w:rsid w:val="00634BD4"/>
    <w:rsid w:val="00636BDD"/>
    <w:rsid w:val="006418EB"/>
    <w:rsid w:val="00643479"/>
    <w:rsid w:val="0064465D"/>
    <w:rsid w:val="00644DE4"/>
    <w:rsid w:val="00645613"/>
    <w:rsid w:val="00646B6C"/>
    <w:rsid w:val="006522A9"/>
    <w:rsid w:val="006549F7"/>
    <w:rsid w:val="0065514C"/>
    <w:rsid w:val="00656375"/>
    <w:rsid w:val="00664522"/>
    <w:rsid w:val="00665AEC"/>
    <w:rsid w:val="00666FC9"/>
    <w:rsid w:val="00670B51"/>
    <w:rsid w:val="00671D7E"/>
    <w:rsid w:val="00673D02"/>
    <w:rsid w:val="006767B4"/>
    <w:rsid w:val="0068247B"/>
    <w:rsid w:val="00690765"/>
    <w:rsid w:val="0069158F"/>
    <w:rsid w:val="00693021"/>
    <w:rsid w:val="006969A8"/>
    <w:rsid w:val="006A0B07"/>
    <w:rsid w:val="006A0D0E"/>
    <w:rsid w:val="006A181F"/>
    <w:rsid w:val="006A3C78"/>
    <w:rsid w:val="006A4AB6"/>
    <w:rsid w:val="006A659F"/>
    <w:rsid w:val="006A75B8"/>
    <w:rsid w:val="006A78B2"/>
    <w:rsid w:val="006B124A"/>
    <w:rsid w:val="006B372C"/>
    <w:rsid w:val="006B4059"/>
    <w:rsid w:val="006B454F"/>
    <w:rsid w:val="006B5AF7"/>
    <w:rsid w:val="006B7287"/>
    <w:rsid w:val="006C2E6F"/>
    <w:rsid w:val="006C409E"/>
    <w:rsid w:val="006C524E"/>
    <w:rsid w:val="006C5711"/>
    <w:rsid w:val="006D0385"/>
    <w:rsid w:val="006D1597"/>
    <w:rsid w:val="006D2FC2"/>
    <w:rsid w:val="006D6256"/>
    <w:rsid w:val="006D7DF8"/>
    <w:rsid w:val="006E2436"/>
    <w:rsid w:val="006E493C"/>
    <w:rsid w:val="006E705A"/>
    <w:rsid w:val="006F01FD"/>
    <w:rsid w:val="006F305F"/>
    <w:rsid w:val="006F3D1D"/>
    <w:rsid w:val="006F5755"/>
    <w:rsid w:val="006F57A0"/>
    <w:rsid w:val="006F75EE"/>
    <w:rsid w:val="00702329"/>
    <w:rsid w:val="00702E24"/>
    <w:rsid w:val="0070365D"/>
    <w:rsid w:val="007057F7"/>
    <w:rsid w:val="007059B0"/>
    <w:rsid w:val="00706650"/>
    <w:rsid w:val="0071044E"/>
    <w:rsid w:val="00712CDD"/>
    <w:rsid w:val="00713C49"/>
    <w:rsid w:val="007172EC"/>
    <w:rsid w:val="0072144F"/>
    <w:rsid w:val="00723A1F"/>
    <w:rsid w:val="00723D62"/>
    <w:rsid w:val="00726FC6"/>
    <w:rsid w:val="00727CF0"/>
    <w:rsid w:val="00731E65"/>
    <w:rsid w:val="00733FBE"/>
    <w:rsid w:val="007347C8"/>
    <w:rsid w:val="00734B0C"/>
    <w:rsid w:val="00735CB7"/>
    <w:rsid w:val="0073689A"/>
    <w:rsid w:val="00736A52"/>
    <w:rsid w:val="0074000E"/>
    <w:rsid w:val="0074089F"/>
    <w:rsid w:val="00742ACB"/>
    <w:rsid w:val="00742B36"/>
    <w:rsid w:val="00743054"/>
    <w:rsid w:val="00746BB3"/>
    <w:rsid w:val="0074796E"/>
    <w:rsid w:val="00750227"/>
    <w:rsid w:val="00750438"/>
    <w:rsid w:val="007531AB"/>
    <w:rsid w:val="00753EE3"/>
    <w:rsid w:val="0075676F"/>
    <w:rsid w:val="007621CB"/>
    <w:rsid w:val="00763FF7"/>
    <w:rsid w:val="00763FFB"/>
    <w:rsid w:val="0076458A"/>
    <w:rsid w:val="00764A9A"/>
    <w:rsid w:val="00765499"/>
    <w:rsid w:val="007674B0"/>
    <w:rsid w:val="00771B90"/>
    <w:rsid w:val="0077243B"/>
    <w:rsid w:val="007730C5"/>
    <w:rsid w:val="00774DB4"/>
    <w:rsid w:val="00785933"/>
    <w:rsid w:val="00786FE5"/>
    <w:rsid w:val="00787F4D"/>
    <w:rsid w:val="0079099E"/>
    <w:rsid w:val="00793440"/>
    <w:rsid w:val="00794EFF"/>
    <w:rsid w:val="007A0C98"/>
    <w:rsid w:val="007A1306"/>
    <w:rsid w:val="007A36F9"/>
    <w:rsid w:val="007A45ED"/>
    <w:rsid w:val="007A4A44"/>
    <w:rsid w:val="007A524A"/>
    <w:rsid w:val="007B00D1"/>
    <w:rsid w:val="007B1135"/>
    <w:rsid w:val="007B14A8"/>
    <w:rsid w:val="007B2F54"/>
    <w:rsid w:val="007B4125"/>
    <w:rsid w:val="007B698E"/>
    <w:rsid w:val="007B7B1D"/>
    <w:rsid w:val="007B7EF3"/>
    <w:rsid w:val="007C01C2"/>
    <w:rsid w:val="007C02AC"/>
    <w:rsid w:val="007C1F7F"/>
    <w:rsid w:val="007C315F"/>
    <w:rsid w:val="007C4606"/>
    <w:rsid w:val="007C7F5F"/>
    <w:rsid w:val="007D14B3"/>
    <w:rsid w:val="007D16E6"/>
    <w:rsid w:val="007D373E"/>
    <w:rsid w:val="007D6288"/>
    <w:rsid w:val="007E1F4C"/>
    <w:rsid w:val="007E218E"/>
    <w:rsid w:val="007E3B1B"/>
    <w:rsid w:val="007F1DF0"/>
    <w:rsid w:val="007F3A49"/>
    <w:rsid w:val="007F3C73"/>
    <w:rsid w:val="007F3E60"/>
    <w:rsid w:val="007F7FD0"/>
    <w:rsid w:val="008010D1"/>
    <w:rsid w:val="00802767"/>
    <w:rsid w:val="00802F52"/>
    <w:rsid w:val="008115AB"/>
    <w:rsid w:val="00813595"/>
    <w:rsid w:val="00813FBE"/>
    <w:rsid w:val="008152C2"/>
    <w:rsid w:val="0081623F"/>
    <w:rsid w:val="0081668C"/>
    <w:rsid w:val="0082113F"/>
    <w:rsid w:val="00822074"/>
    <w:rsid w:val="008242D1"/>
    <w:rsid w:val="00827322"/>
    <w:rsid w:val="0083056B"/>
    <w:rsid w:val="0083162C"/>
    <w:rsid w:val="00842FFF"/>
    <w:rsid w:val="00846FD8"/>
    <w:rsid w:val="00856E66"/>
    <w:rsid w:val="0085792B"/>
    <w:rsid w:val="0086384C"/>
    <w:rsid w:val="00864D05"/>
    <w:rsid w:val="0086761E"/>
    <w:rsid w:val="00870C70"/>
    <w:rsid w:val="008712EB"/>
    <w:rsid w:val="008722C9"/>
    <w:rsid w:val="0087279D"/>
    <w:rsid w:val="00872EA4"/>
    <w:rsid w:val="00873360"/>
    <w:rsid w:val="00875826"/>
    <w:rsid w:val="0087741F"/>
    <w:rsid w:val="008778E2"/>
    <w:rsid w:val="00880555"/>
    <w:rsid w:val="008838AA"/>
    <w:rsid w:val="0088470C"/>
    <w:rsid w:val="00891F0E"/>
    <w:rsid w:val="00893352"/>
    <w:rsid w:val="00893A72"/>
    <w:rsid w:val="00893A7C"/>
    <w:rsid w:val="00895CAA"/>
    <w:rsid w:val="008960B0"/>
    <w:rsid w:val="008A0E3F"/>
    <w:rsid w:val="008A1885"/>
    <w:rsid w:val="008A1D6F"/>
    <w:rsid w:val="008A2008"/>
    <w:rsid w:val="008A3A27"/>
    <w:rsid w:val="008A4C36"/>
    <w:rsid w:val="008B1A18"/>
    <w:rsid w:val="008B1B56"/>
    <w:rsid w:val="008B2527"/>
    <w:rsid w:val="008B4815"/>
    <w:rsid w:val="008B4E70"/>
    <w:rsid w:val="008B7589"/>
    <w:rsid w:val="008C4B40"/>
    <w:rsid w:val="008C681A"/>
    <w:rsid w:val="008D2439"/>
    <w:rsid w:val="008D2895"/>
    <w:rsid w:val="008D49D0"/>
    <w:rsid w:val="008D5995"/>
    <w:rsid w:val="008E406B"/>
    <w:rsid w:val="008E444D"/>
    <w:rsid w:val="008E4F26"/>
    <w:rsid w:val="008E577F"/>
    <w:rsid w:val="008E5A0C"/>
    <w:rsid w:val="008E5A42"/>
    <w:rsid w:val="008E7FC4"/>
    <w:rsid w:val="008F0854"/>
    <w:rsid w:val="008F0D34"/>
    <w:rsid w:val="008F2F93"/>
    <w:rsid w:val="008F3467"/>
    <w:rsid w:val="008F5743"/>
    <w:rsid w:val="00900753"/>
    <w:rsid w:val="00903F4C"/>
    <w:rsid w:val="00910EE4"/>
    <w:rsid w:val="00912AF9"/>
    <w:rsid w:val="0091320F"/>
    <w:rsid w:val="00913E4E"/>
    <w:rsid w:val="00921CB4"/>
    <w:rsid w:val="009238B6"/>
    <w:rsid w:val="00923D13"/>
    <w:rsid w:val="00923E18"/>
    <w:rsid w:val="009241AC"/>
    <w:rsid w:val="00924B22"/>
    <w:rsid w:val="00925487"/>
    <w:rsid w:val="00926FF1"/>
    <w:rsid w:val="009305AD"/>
    <w:rsid w:val="00930E92"/>
    <w:rsid w:val="009325DA"/>
    <w:rsid w:val="009337B8"/>
    <w:rsid w:val="009354F5"/>
    <w:rsid w:val="00937335"/>
    <w:rsid w:val="00937A18"/>
    <w:rsid w:val="00941A85"/>
    <w:rsid w:val="00943EBC"/>
    <w:rsid w:val="009452E5"/>
    <w:rsid w:val="00946200"/>
    <w:rsid w:val="00951155"/>
    <w:rsid w:val="00957163"/>
    <w:rsid w:val="00967EF6"/>
    <w:rsid w:val="0097347A"/>
    <w:rsid w:val="00974EFD"/>
    <w:rsid w:val="009754AA"/>
    <w:rsid w:val="00975D04"/>
    <w:rsid w:val="00980742"/>
    <w:rsid w:val="009810E5"/>
    <w:rsid w:val="0098288A"/>
    <w:rsid w:val="0098504A"/>
    <w:rsid w:val="00985BCA"/>
    <w:rsid w:val="00986339"/>
    <w:rsid w:val="009873DE"/>
    <w:rsid w:val="009906E4"/>
    <w:rsid w:val="00990C21"/>
    <w:rsid w:val="00991921"/>
    <w:rsid w:val="00992837"/>
    <w:rsid w:val="009934CC"/>
    <w:rsid w:val="0099684B"/>
    <w:rsid w:val="00996BFC"/>
    <w:rsid w:val="00997F20"/>
    <w:rsid w:val="009A3D60"/>
    <w:rsid w:val="009A5CD3"/>
    <w:rsid w:val="009B03D7"/>
    <w:rsid w:val="009B089B"/>
    <w:rsid w:val="009B109F"/>
    <w:rsid w:val="009B30A6"/>
    <w:rsid w:val="009B59C2"/>
    <w:rsid w:val="009C5E7F"/>
    <w:rsid w:val="009C7AE7"/>
    <w:rsid w:val="009D2C63"/>
    <w:rsid w:val="009D5DA4"/>
    <w:rsid w:val="009E150D"/>
    <w:rsid w:val="009E1CFE"/>
    <w:rsid w:val="009E2073"/>
    <w:rsid w:val="009E4E2D"/>
    <w:rsid w:val="009E517F"/>
    <w:rsid w:val="009E5F8A"/>
    <w:rsid w:val="009E659D"/>
    <w:rsid w:val="009E7124"/>
    <w:rsid w:val="009F13A8"/>
    <w:rsid w:val="009F21BD"/>
    <w:rsid w:val="009F2E4A"/>
    <w:rsid w:val="009F5DDF"/>
    <w:rsid w:val="009F64CD"/>
    <w:rsid w:val="009F6DBE"/>
    <w:rsid w:val="009F7D4A"/>
    <w:rsid w:val="00A01403"/>
    <w:rsid w:val="00A01E3B"/>
    <w:rsid w:val="00A03063"/>
    <w:rsid w:val="00A04BE8"/>
    <w:rsid w:val="00A04DB9"/>
    <w:rsid w:val="00A0680B"/>
    <w:rsid w:val="00A07199"/>
    <w:rsid w:val="00A0727C"/>
    <w:rsid w:val="00A11127"/>
    <w:rsid w:val="00A132FB"/>
    <w:rsid w:val="00A13F1B"/>
    <w:rsid w:val="00A204F9"/>
    <w:rsid w:val="00A20B83"/>
    <w:rsid w:val="00A246B5"/>
    <w:rsid w:val="00A25397"/>
    <w:rsid w:val="00A25935"/>
    <w:rsid w:val="00A26211"/>
    <w:rsid w:val="00A272E7"/>
    <w:rsid w:val="00A27843"/>
    <w:rsid w:val="00A27AB5"/>
    <w:rsid w:val="00A30343"/>
    <w:rsid w:val="00A31C78"/>
    <w:rsid w:val="00A33FF2"/>
    <w:rsid w:val="00A34587"/>
    <w:rsid w:val="00A34D34"/>
    <w:rsid w:val="00A35E7F"/>
    <w:rsid w:val="00A368E7"/>
    <w:rsid w:val="00A40B1A"/>
    <w:rsid w:val="00A410D9"/>
    <w:rsid w:val="00A419F1"/>
    <w:rsid w:val="00A44311"/>
    <w:rsid w:val="00A52585"/>
    <w:rsid w:val="00A552D6"/>
    <w:rsid w:val="00A618D4"/>
    <w:rsid w:val="00A635D2"/>
    <w:rsid w:val="00A6379D"/>
    <w:rsid w:val="00A65AAD"/>
    <w:rsid w:val="00A671F0"/>
    <w:rsid w:val="00A702FF"/>
    <w:rsid w:val="00A7073E"/>
    <w:rsid w:val="00A73771"/>
    <w:rsid w:val="00A77E47"/>
    <w:rsid w:val="00A77F57"/>
    <w:rsid w:val="00A822F9"/>
    <w:rsid w:val="00A869D7"/>
    <w:rsid w:val="00A8770B"/>
    <w:rsid w:val="00A91093"/>
    <w:rsid w:val="00AA05A4"/>
    <w:rsid w:val="00AA12FE"/>
    <w:rsid w:val="00AA1414"/>
    <w:rsid w:val="00AA6F42"/>
    <w:rsid w:val="00AB0144"/>
    <w:rsid w:val="00AB0682"/>
    <w:rsid w:val="00AB1C04"/>
    <w:rsid w:val="00AB5A20"/>
    <w:rsid w:val="00AB6BB5"/>
    <w:rsid w:val="00AB7527"/>
    <w:rsid w:val="00AB799E"/>
    <w:rsid w:val="00AB7D0A"/>
    <w:rsid w:val="00AC17A3"/>
    <w:rsid w:val="00AC197B"/>
    <w:rsid w:val="00AC1DD6"/>
    <w:rsid w:val="00AC344E"/>
    <w:rsid w:val="00AC5CB8"/>
    <w:rsid w:val="00AD07CB"/>
    <w:rsid w:val="00AD2ED7"/>
    <w:rsid w:val="00AD32C8"/>
    <w:rsid w:val="00AD4D94"/>
    <w:rsid w:val="00AD619A"/>
    <w:rsid w:val="00AD69F5"/>
    <w:rsid w:val="00AE0856"/>
    <w:rsid w:val="00AE4601"/>
    <w:rsid w:val="00AE47EB"/>
    <w:rsid w:val="00AF1F97"/>
    <w:rsid w:val="00AF41C2"/>
    <w:rsid w:val="00AF4C81"/>
    <w:rsid w:val="00B00391"/>
    <w:rsid w:val="00B03B4E"/>
    <w:rsid w:val="00B07578"/>
    <w:rsid w:val="00B07624"/>
    <w:rsid w:val="00B07EFC"/>
    <w:rsid w:val="00B1592C"/>
    <w:rsid w:val="00B17C72"/>
    <w:rsid w:val="00B2068E"/>
    <w:rsid w:val="00B23FF0"/>
    <w:rsid w:val="00B24B99"/>
    <w:rsid w:val="00B261CB"/>
    <w:rsid w:val="00B26E6E"/>
    <w:rsid w:val="00B27803"/>
    <w:rsid w:val="00B30529"/>
    <w:rsid w:val="00B30CB8"/>
    <w:rsid w:val="00B30D6D"/>
    <w:rsid w:val="00B31FCE"/>
    <w:rsid w:val="00B32BC0"/>
    <w:rsid w:val="00B334E8"/>
    <w:rsid w:val="00B33C3C"/>
    <w:rsid w:val="00B35F3E"/>
    <w:rsid w:val="00B37FC4"/>
    <w:rsid w:val="00B41C35"/>
    <w:rsid w:val="00B42D11"/>
    <w:rsid w:val="00B44829"/>
    <w:rsid w:val="00B448AE"/>
    <w:rsid w:val="00B45172"/>
    <w:rsid w:val="00B5194D"/>
    <w:rsid w:val="00B55D6C"/>
    <w:rsid w:val="00B57B2B"/>
    <w:rsid w:val="00B61578"/>
    <w:rsid w:val="00B61A06"/>
    <w:rsid w:val="00B61E8F"/>
    <w:rsid w:val="00B627F0"/>
    <w:rsid w:val="00B63EF5"/>
    <w:rsid w:val="00B645BE"/>
    <w:rsid w:val="00B665EC"/>
    <w:rsid w:val="00B66E3F"/>
    <w:rsid w:val="00B67673"/>
    <w:rsid w:val="00B714D0"/>
    <w:rsid w:val="00B779D9"/>
    <w:rsid w:val="00B81005"/>
    <w:rsid w:val="00B82939"/>
    <w:rsid w:val="00B82C35"/>
    <w:rsid w:val="00B851D3"/>
    <w:rsid w:val="00B85210"/>
    <w:rsid w:val="00B92686"/>
    <w:rsid w:val="00B92801"/>
    <w:rsid w:val="00B93363"/>
    <w:rsid w:val="00B94A14"/>
    <w:rsid w:val="00B9650D"/>
    <w:rsid w:val="00B96B67"/>
    <w:rsid w:val="00BA1646"/>
    <w:rsid w:val="00BA546F"/>
    <w:rsid w:val="00BA6363"/>
    <w:rsid w:val="00BB265B"/>
    <w:rsid w:val="00BB3FCA"/>
    <w:rsid w:val="00BB4459"/>
    <w:rsid w:val="00BB54DA"/>
    <w:rsid w:val="00BB6AC6"/>
    <w:rsid w:val="00BB7312"/>
    <w:rsid w:val="00BB7C0E"/>
    <w:rsid w:val="00BC1092"/>
    <w:rsid w:val="00BC2D02"/>
    <w:rsid w:val="00BC31A3"/>
    <w:rsid w:val="00BC49BD"/>
    <w:rsid w:val="00BC5AE8"/>
    <w:rsid w:val="00BC6E14"/>
    <w:rsid w:val="00BD04F6"/>
    <w:rsid w:val="00BD1DDD"/>
    <w:rsid w:val="00BD6D13"/>
    <w:rsid w:val="00BD7B54"/>
    <w:rsid w:val="00BE1672"/>
    <w:rsid w:val="00BE2216"/>
    <w:rsid w:val="00BE61E4"/>
    <w:rsid w:val="00BE7736"/>
    <w:rsid w:val="00BF070B"/>
    <w:rsid w:val="00BF1B1C"/>
    <w:rsid w:val="00BF222F"/>
    <w:rsid w:val="00BF2755"/>
    <w:rsid w:val="00BF3240"/>
    <w:rsid w:val="00BF36F7"/>
    <w:rsid w:val="00BF4667"/>
    <w:rsid w:val="00BF6D56"/>
    <w:rsid w:val="00C000A9"/>
    <w:rsid w:val="00C007C2"/>
    <w:rsid w:val="00C01B06"/>
    <w:rsid w:val="00C0478D"/>
    <w:rsid w:val="00C06AA1"/>
    <w:rsid w:val="00C07E55"/>
    <w:rsid w:val="00C11689"/>
    <w:rsid w:val="00C12CC7"/>
    <w:rsid w:val="00C15B72"/>
    <w:rsid w:val="00C15E18"/>
    <w:rsid w:val="00C16D22"/>
    <w:rsid w:val="00C27C40"/>
    <w:rsid w:val="00C316AE"/>
    <w:rsid w:val="00C33B2E"/>
    <w:rsid w:val="00C33E36"/>
    <w:rsid w:val="00C346D5"/>
    <w:rsid w:val="00C35955"/>
    <w:rsid w:val="00C3787B"/>
    <w:rsid w:val="00C37A49"/>
    <w:rsid w:val="00C4122E"/>
    <w:rsid w:val="00C443CC"/>
    <w:rsid w:val="00C4617E"/>
    <w:rsid w:val="00C47BD1"/>
    <w:rsid w:val="00C5085E"/>
    <w:rsid w:val="00C523A3"/>
    <w:rsid w:val="00C539C2"/>
    <w:rsid w:val="00C53E4F"/>
    <w:rsid w:val="00C56ABC"/>
    <w:rsid w:val="00C57A1C"/>
    <w:rsid w:val="00C603D8"/>
    <w:rsid w:val="00C6131A"/>
    <w:rsid w:val="00C62C44"/>
    <w:rsid w:val="00C65428"/>
    <w:rsid w:val="00C65A16"/>
    <w:rsid w:val="00C70CCF"/>
    <w:rsid w:val="00C70D2E"/>
    <w:rsid w:val="00C72BC5"/>
    <w:rsid w:val="00C7371D"/>
    <w:rsid w:val="00C742F7"/>
    <w:rsid w:val="00C769BF"/>
    <w:rsid w:val="00C76F09"/>
    <w:rsid w:val="00C801D9"/>
    <w:rsid w:val="00C86DE1"/>
    <w:rsid w:val="00C901B9"/>
    <w:rsid w:val="00C910E3"/>
    <w:rsid w:val="00C91A47"/>
    <w:rsid w:val="00C924AD"/>
    <w:rsid w:val="00C92A09"/>
    <w:rsid w:val="00C93416"/>
    <w:rsid w:val="00CA29F2"/>
    <w:rsid w:val="00CA32DF"/>
    <w:rsid w:val="00CA3F60"/>
    <w:rsid w:val="00CA51F5"/>
    <w:rsid w:val="00CA5F35"/>
    <w:rsid w:val="00CB4219"/>
    <w:rsid w:val="00CB6E2F"/>
    <w:rsid w:val="00CC0FE7"/>
    <w:rsid w:val="00CC215A"/>
    <w:rsid w:val="00CC4A83"/>
    <w:rsid w:val="00CC5C44"/>
    <w:rsid w:val="00CD43D0"/>
    <w:rsid w:val="00CD4DC6"/>
    <w:rsid w:val="00CD5816"/>
    <w:rsid w:val="00CD6860"/>
    <w:rsid w:val="00CD7E58"/>
    <w:rsid w:val="00CE059E"/>
    <w:rsid w:val="00CE5963"/>
    <w:rsid w:val="00CE5E4C"/>
    <w:rsid w:val="00CE65E8"/>
    <w:rsid w:val="00CE6EBB"/>
    <w:rsid w:val="00CE7F3A"/>
    <w:rsid w:val="00CF0296"/>
    <w:rsid w:val="00CF0564"/>
    <w:rsid w:val="00CF0F2C"/>
    <w:rsid w:val="00CF3B9B"/>
    <w:rsid w:val="00CF74DB"/>
    <w:rsid w:val="00D00EB7"/>
    <w:rsid w:val="00D029EE"/>
    <w:rsid w:val="00D033E7"/>
    <w:rsid w:val="00D04268"/>
    <w:rsid w:val="00D0491E"/>
    <w:rsid w:val="00D05E49"/>
    <w:rsid w:val="00D151B9"/>
    <w:rsid w:val="00D154B5"/>
    <w:rsid w:val="00D157FE"/>
    <w:rsid w:val="00D1616A"/>
    <w:rsid w:val="00D164F2"/>
    <w:rsid w:val="00D16F60"/>
    <w:rsid w:val="00D175DF"/>
    <w:rsid w:val="00D27834"/>
    <w:rsid w:val="00D27929"/>
    <w:rsid w:val="00D3037B"/>
    <w:rsid w:val="00D30832"/>
    <w:rsid w:val="00D334A4"/>
    <w:rsid w:val="00D33CE8"/>
    <w:rsid w:val="00D3469F"/>
    <w:rsid w:val="00D34BDB"/>
    <w:rsid w:val="00D37FE8"/>
    <w:rsid w:val="00D40A64"/>
    <w:rsid w:val="00D4791E"/>
    <w:rsid w:val="00D50F28"/>
    <w:rsid w:val="00D52C95"/>
    <w:rsid w:val="00D57327"/>
    <w:rsid w:val="00D64B5C"/>
    <w:rsid w:val="00D64C5C"/>
    <w:rsid w:val="00D64EC3"/>
    <w:rsid w:val="00D67A17"/>
    <w:rsid w:val="00D67A4F"/>
    <w:rsid w:val="00D67E84"/>
    <w:rsid w:val="00D71CB3"/>
    <w:rsid w:val="00D723B4"/>
    <w:rsid w:val="00D76CE3"/>
    <w:rsid w:val="00D8020C"/>
    <w:rsid w:val="00D8073B"/>
    <w:rsid w:val="00D811CF"/>
    <w:rsid w:val="00D81C27"/>
    <w:rsid w:val="00D836EB"/>
    <w:rsid w:val="00D83D8C"/>
    <w:rsid w:val="00D8443A"/>
    <w:rsid w:val="00D907CC"/>
    <w:rsid w:val="00D910B2"/>
    <w:rsid w:val="00D91CA9"/>
    <w:rsid w:val="00D93EE1"/>
    <w:rsid w:val="00D94DEB"/>
    <w:rsid w:val="00D960CF"/>
    <w:rsid w:val="00D962BB"/>
    <w:rsid w:val="00D96398"/>
    <w:rsid w:val="00D97A6B"/>
    <w:rsid w:val="00D97BA7"/>
    <w:rsid w:val="00DA2BA8"/>
    <w:rsid w:val="00DA2F70"/>
    <w:rsid w:val="00DA3687"/>
    <w:rsid w:val="00DA43D8"/>
    <w:rsid w:val="00DA65FB"/>
    <w:rsid w:val="00DB2438"/>
    <w:rsid w:val="00DB28EA"/>
    <w:rsid w:val="00DB57F4"/>
    <w:rsid w:val="00DB630B"/>
    <w:rsid w:val="00DB642B"/>
    <w:rsid w:val="00DB79EE"/>
    <w:rsid w:val="00DB7F7D"/>
    <w:rsid w:val="00DC0F02"/>
    <w:rsid w:val="00DC4CBD"/>
    <w:rsid w:val="00DC6F18"/>
    <w:rsid w:val="00DC72FF"/>
    <w:rsid w:val="00DC79B0"/>
    <w:rsid w:val="00DD1A8F"/>
    <w:rsid w:val="00DD1BD6"/>
    <w:rsid w:val="00DD3350"/>
    <w:rsid w:val="00DD7116"/>
    <w:rsid w:val="00DE14FB"/>
    <w:rsid w:val="00DE3BB3"/>
    <w:rsid w:val="00DE630E"/>
    <w:rsid w:val="00DF29E9"/>
    <w:rsid w:val="00DF39FD"/>
    <w:rsid w:val="00DF4339"/>
    <w:rsid w:val="00DF6512"/>
    <w:rsid w:val="00DF6DF8"/>
    <w:rsid w:val="00E04BB9"/>
    <w:rsid w:val="00E05E3A"/>
    <w:rsid w:val="00E06859"/>
    <w:rsid w:val="00E104DA"/>
    <w:rsid w:val="00E11603"/>
    <w:rsid w:val="00E1202A"/>
    <w:rsid w:val="00E12C03"/>
    <w:rsid w:val="00E13779"/>
    <w:rsid w:val="00E13FED"/>
    <w:rsid w:val="00E1470A"/>
    <w:rsid w:val="00E24790"/>
    <w:rsid w:val="00E267E8"/>
    <w:rsid w:val="00E30039"/>
    <w:rsid w:val="00E30745"/>
    <w:rsid w:val="00E31AFF"/>
    <w:rsid w:val="00E321F7"/>
    <w:rsid w:val="00E32554"/>
    <w:rsid w:val="00E34FBD"/>
    <w:rsid w:val="00E35A4E"/>
    <w:rsid w:val="00E3693F"/>
    <w:rsid w:val="00E36990"/>
    <w:rsid w:val="00E37804"/>
    <w:rsid w:val="00E37989"/>
    <w:rsid w:val="00E46662"/>
    <w:rsid w:val="00E46CAA"/>
    <w:rsid w:val="00E4709D"/>
    <w:rsid w:val="00E57994"/>
    <w:rsid w:val="00E604D8"/>
    <w:rsid w:val="00E6071F"/>
    <w:rsid w:val="00E60C95"/>
    <w:rsid w:val="00E630C6"/>
    <w:rsid w:val="00E64C29"/>
    <w:rsid w:val="00E65C2E"/>
    <w:rsid w:val="00E66140"/>
    <w:rsid w:val="00E7205E"/>
    <w:rsid w:val="00E72974"/>
    <w:rsid w:val="00E74263"/>
    <w:rsid w:val="00E76E77"/>
    <w:rsid w:val="00E83763"/>
    <w:rsid w:val="00E85580"/>
    <w:rsid w:val="00E858CA"/>
    <w:rsid w:val="00E8611E"/>
    <w:rsid w:val="00E90743"/>
    <w:rsid w:val="00E91769"/>
    <w:rsid w:val="00E93B0F"/>
    <w:rsid w:val="00E940B3"/>
    <w:rsid w:val="00EA251B"/>
    <w:rsid w:val="00EA3FF4"/>
    <w:rsid w:val="00EA4167"/>
    <w:rsid w:val="00EA56A2"/>
    <w:rsid w:val="00EA5D95"/>
    <w:rsid w:val="00EA7A7E"/>
    <w:rsid w:val="00EB039E"/>
    <w:rsid w:val="00EB3E08"/>
    <w:rsid w:val="00EC5085"/>
    <w:rsid w:val="00EC5C0D"/>
    <w:rsid w:val="00EC6A93"/>
    <w:rsid w:val="00EC772E"/>
    <w:rsid w:val="00EC78F7"/>
    <w:rsid w:val="00ED34C0"/>
    <w:rsid w:val="00ED3DE8"/>
    <w:rsid w:val="00ED406D"/>
    <w:rsid w:val="00ED5B14"/>
    <w:rsid w:val="00ED735A"/>
    <w:rsid w:val="00EE008F"/>
    <w:rsid w:val="00EE2B82"/>
    <w:rsid w:val="00EE48AB"/>
    <w:rsid w:val="00EE5261"/>
    <w:rsid w:val="00EF2D01"/>
    <w:rsid w:val="00EF316B"/>
    <w:rsid w:val="00EF3310"/>
    <w:rsid w:val="00EF33AB"/>
    <w:rsid w:val="00EF3C7E"/>
    <w:rsid w:val="00EF55BC"/>
    <w:rsid w:val="00EF7EC5"/>
    <w:rsid w:val="00F01A63"/>
    <w:rsid w:val="00F01A6D"/>
    <w:rsid w:val="00F02D4E"/>
    <w:rsid w:val="00F04510"/>
    <w:rsid w:val="00F04DF4"/>
    <w:rsid w:val="00F0594B"/>
    <w:rsid w:val="00F05AD3"/>
    <w:rsid w:val="00F06192"/>
    <w:rsid w:val="00F07B7D"/>
    <w:rsid w:val="00F07DC7"/>
    <w:rsid w:val="00F10300"/>
    <w:rsid w:val="00F10AB2"/>
    <w:rsid w:val="00F10E3A"/>
    <w:rsid w:val="00F11A0D"/>
    <w:rsid w:val="00F12555"/>
    <w:rsid w:val="00F12591"/>
    <w:rsid w:val="00F1308B"/>
    <w:rsid w:val="00F160BE"/>
    <w:rsid w:val="00F20442"/>
    <w:rsid w:val="00F209FA"/>
    <w:rsid w:val="00F21906"/>
    <w:rsid w:val="00F243BE"/>
    <w:rsid w:val="00F27C77"/>
    <w:rsid w:val="00F301A2"/>
    <w:rsid w:val="00F30F4B"/>
    <w:rsid w:val="00F31448"/>
    <w:rsid w:val="00F336C9"/>
    <w:rsid w:val="00F34A31"/>
    <w:rsid w:val="00F36E63"/>
    <w:rsid w:val="00F37BC3"/>
    <w:rsid w:val="00F37F3A"/>
    <w:rsid w:val="00F40992"/>
    <w:rsid w:val="00F41E83"/>
    <w:rsid w:val="00F42A10"/>
    <w:rsid w:val="00F4325E"/>
    <w:rsid w:val="00F4367E"/>
    <w:rsid w:val="00F44D6B"/>
    <w:rsid w:val="00F45B0C"/>
    <w:rsid w:val="00F466AF"/>
    <w:rsid w:val="00F46772"/>
    <w:rsid w:val="00F47CAE"/>
    <w:rsid w:val="00F47D40"/>
    <w:rsid w:val="00F510BF"/>
    <w:rsid w:val="00F52EAD"/>
    <w:rsid w:val="00F55C8D"/>
    <w:rsid w:val="00F56DC3"/>
    <w:rsid w:val="00F61FC5"/>
    <w:rsid w:val="00F719F0"/>
    <w:rsid w:val="00F72A2B"/>
    <w:rsid w:val="00F73961"/>
    <w:rsid w:val="00F75A03"/>
    <w:rsid w:val="00F76378"/>
    <w:rsid w:val="00F76891"/>
    <w:rsid w:val="00F811E0"/>
    <w:rsid w:val="00F8505A"/>
    <w:rsid w:val="00F87927"/>
    <w:rsid w:val="00F90B02"/>
    <w:rsid w:val="00F94724"/>
    <w:rsid w:val="00FA0056"/>
    <w:rsid w:val="00FA3CCE"/>
    <w:rsid w:val="00FA5FE8"/>
    <w:rsid w:val="00FA7FB0"/>
    <w:rsid w:val="00FB45EC"/>
    <w:rsid w:val="00FB47D1"/>
    <w:rsid w:val="00FB6D10"/>
    <w:rsid w:val="00FC211A"/>
    <w:rsid w:val="00FC4A51"/>
    <w:rsid w:val="00FC5189"/>
    <w:rsid w:val="00FC5383"/>
    <w:rsid w:val="00FC5B8F"/>
    <w:rsid w:val="00FC7DC5"/>
    <w:rsid w:val="00FD0DA5"/>
    <w:rsid w:val="00FD1334"/>
    <w:rsid w:val="00FD19BC"/>
    <w:rsid w:val="00FD1F59"/>
    <w:rsid w:val="00FD2C3A"/>
    <w:rsid w:val="00FE03B8"/>
    <w:rsid w:val="00FE1164"/>
    <w:rsid w:val="00FE29C2"/>
    <w:rsid w:val="00FE318F"/>
    <w:rsid w:val="00FE3A26"/>
    <w:rsid w:val="00FE3B8B"/>
    <w:rsid w:val="00FE40D2"/>
    <w:rsid w:val="00FE78DC"/>
    <w:rsid w:val="00FE7F22"/>
    <w:rsid w:val="00FF05B9"/>
    <w:rsid w:val="00FF11C6"/>
    <w:rsid w:val="00FF1819"/>
    <w:rsid w:val="00FF3C26"/>
    <w:rsid w:val="00FF4D0A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5A657"/>
  <w15:docId w15:val="{BA407F19-5379-4EB8-AC83-1414A94A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0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0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A01403"/>
    <w:rPr>
      <w:vertAlign w:val="superscript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,Абзац"/>
    <w:basedOn w:val="Normal"/>
    <w:link w:val="ListParagraphChar"/>
    <w:uiPriority w:val="34"/>
    <w:qFormat/>
    <w:rsid w:val="00475FC8"/>
    <w:pPr>
      <w:ind w:left="720"/>
      <w:contextualSpacing/>
    </w:pPr>
  </w:style>
  <w:style w:type="table" w:styleId="TableGrid">
    <w:name w:val="Table Grid"/>
    <w:basedOn w:val="TableNormal"/>
    <w:uiPriority w:val="59"/>
    <w:rsid w:val="00E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B3"/>
  </w:style>
  <w:style w:type="paragraph" w:styleId="Footer">
    <w:name w:val="footer"/>
    <w:basedOn w:val="Normal"/>
    <w:link w:val="Foot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B3"/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,Знак Знак1"/>
    <w:basedOn w:val="Normal"/>
    <w:link w:val="NormalWebChar"/>
    <w:uiPriority w:val="99"/>
    <w:qFormat/>
    <w:rsid w:val="00A0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,Знак Знак1 Char"/>
    <w:link w:val="NormalWeb"/>
    <w:uiPriority w:val="99"/>
    <w:locked/>
    <w:rsid w:val="005624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24"/>
    <w:rPr>
      <w:sz w:val="20"/>
      <w:szCs w:val="20"/>
    </w:rPr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,Абзац Char"/>
    <w:link w:val="ListParagraph"/>
    <w:uiPriority w:val="34"/>
    <w:locked/>
    <w:rsid w:val="00DD7116"/>
  </w:style>
  <w:style w:type="paragraph" w:styleId="BalloonText">
    <w:name w:val="Balloon Text"/>
    <w:basedOn w:val="Normal"/>
    <w:link w:val="BalloonTextChar"/>
    <w:uiPriority w:val="99"/>
    <w:semiHidden/>
    <w:unhideWhenUsed/>
    <w:rsid w:val="004A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343;&#1377;&#1407;&#1377;&#1408;&#1400;&#1394;&#1377;&#1391;&#1377;&#1398;%202024&#1385;&#8228;%203-&#1408;&#1380;%20&#1381;&#1404;&#1377;&#1396;&#1405;&#1397;&#1377;&#1391;\&#1379;&#1408;&#1377;&#1414;&#1387;&#1391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343;&#1377;&#1407;&#1377;&#1408;&#1400;&#1394;&#1377;&#1391;&#1377;&#1398;%202024&#1385;&#8228;%203-&#1408;&#1380;%20&#1381;&#1404;&#1377;&#1396;&#1405;&#1397;&#1377;&#1391;\&#1379;&#1408;&#1377;&#1414;&#1387;&#1391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343;&#1377;&#1407;&#1377;&#1408;&#1400;&#1394;&#1377;&#1391;&#1377;&#1398;%202024&#1385;&#8228;%203-&#1408;&#1380;%20&#1381;&#1404;&#1377;&#1396;&#1405;&#1397;&#1377;&#1391;\&#1379;&#1408;&#1377;&#1414;&#1387;&#1391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343;&#1377;&#1407;&#1377;&#1408;&#1400;&#1394;&#1377;&#1391;&#1377;&#1398;%202024&#1385;&#8228;%203-&#1408;&#1380;%20&#1381;&#1404;&#1377;&#1396;&#1405;&#1397;&#1377;&#1391;\&#1379;&#1408;&#1377;&#1414;&#1387;&#1391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343;&#1377;&#1407;&#1377;&#1408;&#1400;&#1394;&#1377;&#1391;&#1377;&#1398;%202024&#1385;&#8228;%203-&#1408;&#1380;%20&#1381;&#1404;&#1377;&#1396;&#1405;&#1397;&#1377;&#1391;\&#1379;&#1408;&#1377;&#1414;&#1387;&#1391;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5889610673665795"/>
          <c:y val="0.1415598571011957"/>
          <c:w val="0.32109689413823272"/>
          <c:h val="0.53516149023038784"/>
        </c:manualLayout>
      </c:layout>
      <c:pieChart>
        <c:varyColors val="1"/>
        <c:ser>
          <c:idx val="0"/>
          <c:order val="0"/>
          <c:explosion val="3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3EC-4769-860F-6A7EC359BF04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33EC-4769-860F-6A7EC359BF04}"/>
              </c:ext>
            </c:extLst>
          </c:dPt>
          <c:dPt>
            <c:idx val="2"/>
            <c:bubble3D val="0"/>
            <c:spPr>
              <a:solidFill>
                <a:schemeClr val="accent3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33EC-4769-860F-6A7EC359BF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7-33EC-4769-860F-6A7EC359BF04}"/>
              </c:ext>
            </c:extLst>
          </c:dPt>
          <c:dPt>
            <c:idx val="4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33EC-4769-860F-6A7EC359BF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Лист1!$B$5:$B$9</c:f>
              <c:strCache>
                <c:ptCount val="5"/>
                <c:pt idx="0">
                  <c:v>Ընդամենը</c:v>
                </c:pt>
                <c:pt idx="1">
                  <c:v>Թեժ գիծ</c:v>
                </c:pt>
                <c:pt idx="2">
                  <c:v>Սոցիալական ցանցեր</c:v>
                </c:pt>
                <c:pt idx="3">
                  <c:v>Էլեկտրոնային փոստ</c:v>
                </c:pt>
                <c:pt idx="4">
                  <c:v>ՀՀ ԱՆ ՀՎԿԱԿ*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205</c:v>
                </c:pt>
                <c:pt idx="1">
                  <c:v>43</c:v>
                </c:pt>
                <c:pt idx="2">
                  <c:v>20</c:v>
                </c:pt>
                <c:pt idx="3">
                  <c:v>4</c:v>
                </c:pt>
                <c:pt idx="4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3EC-4769-860F-6A7EC359BF0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5.5555555555555552E-2"/>
          <c:y val="0.75440035342116885"/>
          <c:w val="0.90833333333333344"/>
          <c:h val="0.2442071303587051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170873167283554E-2"/>
          <c:y val="0.17624313147906873"/>
          <c:w val="0.85964915153020904"/>
          <c:h val="0.6095602258350799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988-41E6-9A9B-F802832C6CC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8988-41E6-9A9B-F802832C6CCF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8988-41E6-9A9B-F802832C6CCF}"/>
              </c:ext>
            </c:extLst>
          </c:dPt>
          <c:dLbls>
            <c:dLbl>
              <c:idx val="0"/>
              <c:layout>
                <c:manualLayout>
                  <c:x val="4.8391777380387635E-2"/>
                  <c:y val="-3.9215686274509803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88-41E6-9A9B-F802832C6CCF}"/>
                </c:ext>
              </c:extLst>
            </c:dLbl>
            <c:dLbl>
              <c:idx val="1"/>
              <c:layout>
                <c:manualLayout>
                  <c:x val="4.6150011276365921E-2"/>
                  <c:y val="-5.0420168067226837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88-41E6-9A9B-F802832C6CCF}"/>
                </c:ext>
              </c:extLst>
            </c:dLbl>
            <c:dLbl>
              <c:idx val="2"/>
              <c:layout>
                <c:manualLayout>
                  <c:x val="2.7777777777777776E-2"/>
                  <c:y val="-4.6296296296296294E-3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88-41E6-9A9B-F802832C6C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Лист2!$B$4:$B$5</c:f>
              <c:strCache>
                <c:ptCount val="2"/>
                <c:pt idx="0">
                  <c:v>ՀՀ մարզեր</c:v>
                </c:pt>
                <c:pt idx="1">
                  <c:v>ք․ Երևան</c:v>
                </c:pt>
              </c:strCache>
            </c:strRef>
          </c:cat>
          <c:val>
            <c:numRef>
              <c:f>Лист2!$C$4:$C$5</c:f>
              <c:numCache>
                <c:formatCode>General</c:formatCode>
                <c:ptCount val="2"/>
                <c:pt idx="0">
                  <c:v>152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88-41E6-9A9B-F802832C6C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7837952"/>
        <c:axId val="129885312"/>
        <c:axId val="0"/>
      </c:bar3DChart>
      <c:catAx>
        <c:axId val="18783795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129885312"/>
        <c:crosses val="autoZero"/>
        <c:auto val="1"/>
        <c:lblAlgn val="ctr"/>
        <c:lblOffset val="100"/>
        <c:noMultiLvlLbl val="0"/>
      </c:catAx>
      <c:valAx>
        <c:axId val="129885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78379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8.3902097404061862E-2"/>
          <c:y val="0.82338831102902266"/>
          <c:w val="0.85050342527289424"/>
          <c:h val="0.1766116889709773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025349956255461"/>
          <c:y val="2.6037839020122484E-2"/>
          <c:w val="0.42060411198600178"/>
          <c:h val="0.70100685331000301"/>
        </c:manualLayout>
      </c:layout>
      <c:pieChart>
        <c:varyColors val="1"/>
        <c:ser>
          <c:idx val="0"/>
          <c:order val="0"/>
          <c:explosion val="15"/>
          <c:dPt>
            <c:idx val="0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1-28AA-4019-B01A-13765A69080C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28AA-4019-B01A-13765A69080C}"/>
              </c:ext>
            </c:extLst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28AA-4019-B01A-13765A69080C}"/>
              </c:ext>
            </c:extLst>
          </c:dPt>
          <c:dLbls>
            <c:dLbl>
              <c:idx val="3"/>
              <c:layout>
                <c:manualLayout>
                  <c:x val="0.11837171916010499"/>
                  <c:y val="-0.1303022018081073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AA-4019-B01A-13765A6908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Лист3!$B$4:$B$7</c:f>
              <c:strCache>
                <c:ptCount val="4"/>
                <c:pt idx="0">
                  <c:v>Հանրային սննդի օբեկտ</c:v>
                </c:pt>
                <c:pt idx="1">
                  <c:v>Արտադրություն</c:v>
                </c:pt>
                <c:pt idx="2">
                  <c:v>Իրացման ցանց</c:v>
                </c:pt>
                <c:pt idx="3">
                  <c:v>Տեղեկատվության ճշտում</c:v>
                </c:pt>
              </c:strCache>
            </c:strRef>
          </c:cat>
          <c:val>
            <c:numRef>
              <c:f>Лист3!$C$4:$C$7</c:f>
              <c:numCache>
                <c:formatCode>General</c:formatCode>
                <c:ptCount val="4"/>
                <c:pt idx="0">
                  <c:v>14</c:v>
                </c:pt>
                <c:pt idx="1">
                  <c:v>16</c:v>
                </c:pt>
                <c:pt idx="2">
                  <c:v>37</c:v>
                </c:pt>
                <c:pt idx="3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8AA-4019-B01A-13765A69080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5.6819772528433968E-3"/>
          <c:y val="0.7592592592592593"/>
          <c:w val="0.98585826771653517"/>
          <c:h val="0.2345640128317293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96691243614424E-2"/>
          <c:y val="0.13082027207166927"/>
          <c:w val="0.90214492572126292"/>
          <c:h val="0.651436945776099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A806-4322-BC45-56CDF900139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A806-4322-BC45-56CDF9001394}"/>
              </c:ext>
            </c:extLst>
          </c:dPt>
          <c:dLbls>
            <c:dLbl>
              <c:idx val="0"/>
              <c:layout>
                <c:manualLayout>
                  <c:x val="1.8555334658714381E-2"/>
                  <c:y val="-2.27167907513506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06-4322-BC45-56CDF9001394}"/>
                </c:ext>
              </c:extLst>
            </c:dLbl>
            <c:dLbl>
              <c:idx val="1"/>
              <c:layout>
                <c:manualLayout>
                  <c:x val="2.9158383035122599E-2"/>
                  <c:y val="-3.1128404669260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06-4322-BC45-56CDF9001394}"/>
                </c:ext>
              </c:extLst>
            </c:dLbl>
            <c:dLbl>
              <c:idx val="2"/>
              <c:layout>
                <c:manualLayout>
                  <c:x val="5.0364479787939127E-2"/>
                  <c:y val="-2.9442691903259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06-4322-BC45-56CDF90013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Sheet1!$C$6:$C$8</c:f>
              <c:strCache>
                <c:ptCount val="3"/>
                <c:pt idx="0">
                  <c:v>Սննդամթերքի անվտանգություն</c:v>
                </c:pt>
                <c:pt idx="1">
                  <c:v>Անսնաբուժություն</c:v>
                </c:pt>
                <c:pt idx="2">
                  <c:v>Բուսասանիտարիա</c:v>
                </c:pt>
              </c:strCache>
            </c:strRef>
          </c:cat>
          <c:val>
            <c:numRef>
              <c:f>Sheet1!$D$6:$D$8</c:f>
              <c:numCache>
                <c:formatCode>General</c:formatCode>
                <c:ptCount val="3"/>
                <c:pt idx="0">
                  <c:v>67</c:v>
                </c:pt>
                <c:pt idx="1">
                  <c:v>138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806-4322-BC45-56CDF90013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1845888"/>
        <c:axId val="129890496"/>
        <c:axId val="0"/>
      </c:bar3DChart>
      <c:catAx>
        <c:axId val="151845888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129890496"/>
        <c:crosses val="autoZero"/>
        <c:auto val="1"/>
        <c:lblAlgn val="ctr"/>
        <c:lblOffset val="100"/>
        <c:noMultiLvlLbl val="0"/>
      </c:catAx>
      <c:valAx>
        <c:axId val="129890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18458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1121094952594146E-2"/>
          <c:y val="0.82895551305298198"/>
          <c:w val="0.97775760137338696"/>
          <c:h val="0.1458078938870811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2187680910493883"/>
          <c:y val="4.583333333333333E-2"/>
          <c:w val="0.4122592667853987"/>
          <c:h val="0.94591859403154543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Sheet2!$B$5:$B$12</c:f>
              <c:strCache>
                <c:ptCount val="8"/>
                <c:pt idx="0">
                  <c:v>Թունավորումներ</c:v>
                </c:pt>
                <c:pt idx="1">
                  <c:v>Անորակ, վտանգավոր սննդամթերք</c:v>
                </c:pt>
                <c:pt idx="2">
                  <c:v>Սանիտարահիգիենիկ նորմերի խախտումներ</c:v>
                </c:pt>
                <c:pt idx="3">
                  <c:v>Օտար մարմին սննդամթերքի մեջ</c:v>
                </c:pt>
                <c:pt idx="4">
                  <c:v>Ժամկետանց սննդամթերք</c:v>
                </c:pt>
                <c:pt idx="5">
                  <c:v>Մակնշմա խախտում</c:v>
                </c:pt>
                <c:pt idx="6">
                  <c:v>Ուղեկցող փաստաթղթերի բացակայություն</c:v>
                </c:pt>
                <c:pt idx="7">
                  <c:v>Տեղեկատվության ճշտում</c:v>
                </c:pt>
              </c:strCache>
            </c:strRef>
          </c:cat>
          <c:val>
            <c:numRef>
              <c:f>Sheet2!$C$5:$C$12</c:f>
              <c:numCache>
                <c:formatCode>General</c:formatCode>
                <c:ptCount val="8"/>
                <c:pt idx="0">
                  <c:v>2</c:v>
                </c:pt>
                <c:pt idx="1">
                  <c:v>18</c:v>
                </c:pt>
                <c:pt idx="2">
                  <c:v>30</c:v>
                </c:pt>
                <c:pt idx="3">
                  <c:v>3</c:v>
                </c:pt>
                <c:pt idx="4">
                  <c:v>7</c:v>
                </c:pt>
                <c:pt idx="5">
                  <c:v>5</c:v>
                </c:pt>
                <c:pt idx="6">
                  <c:v>2</c:v>
                </c:pt>
                <c:pt idx="7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DE-4393-80C7-D70FECF9D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87835392"/>
        <c:axId val="129889344"/>
      </c:barChart>
      <c:catAx>
        <c:axId val="1878353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29889344"/>
        <c:crosses val="autoZero"/>
        <c:auto val="1"/>
        <c:lblAlgn val="ctr"/>
        <c:lblOffset val="100"/>
        <c:noMultiLvlLbl val="0"/>
      </c:catAx>
      <c:valAx>
        <c:axId val="1298893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78353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F903B-1E87-4890-8C39-0D296235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Matevosyan Lilit</dc:creator>
  <cp:lastModifiedBy>Manushak Grigoryan</cp:lastModifiedBy>
  <cp:revision>10</cp:revision>
  <cp:lastPrinted>2023-12-25T06:56:00Z</cp:lastPrinted>
  <dcterms:created xsi:type="dcterms:W3CDTF">2024-10-30T06:06:00Z</dcterms:created>
  <dcterms:modified xsi:type="dcterms:W3CDTF">2024-10-31T06:23:00Z</dcterms:modified>
</cp:coreProperties>
</file>